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6"/>
        <w:gridCol w:w="5555"/>
      </w:tblGrid>
      <w:tr w:rsidR="003F6166" w14:paraId="07123397" w14:textId="77777777" w:rsidTr="0099460E">
        <w:trPr>
          <w:trHeight w:val="927"/>
        </w:trPr>
        <w:tc>
          <w:tcPr>
            <w:tcW w:w="3794" w:type="dxa"/>
          </w:tcPr>
          <w:p w14:paraId="5870E894" w14:textId="77777777" w:rsidR="003F6166" w:rsidRDefault="003F6166" w:rsidP="0099460E">
            <w:pPr>
              <w:spacing w:line="350" w:lineRule="exact"/>
              <w:jc w:val="center"/>
              <w:rPr>
                <w:rFonts w:eastAsia="Times New Roman" w:cs="Times New Roman"/>
                <w:color w:val="000000"/>
                <w:sz w:val="26"/>
                <w:szCs w:val="26"/>
              </w:rPr>
            </w:pPr>
            <w:r w:rsidRPr="00331EC3">
              <w:rPr>
                <w:rFonts w:eastAsia="Times New Roman" w:cs="Times New Roman"/>
                <w:color w:val="000000"/>
                <w:sz w:val="26"/>
                <w:szCs w:val="26"/>
              </w:rPr>
              <w:t xml:space="preserve">UBND XÃ </w:t>
            </w:r>
            <w:r>
              <w:rPr>
                <w:rFonts w:eastAsia="Times New Roman" w:cs="Times New Roman"/>
                <w:color w:val="000000"/>
                <w:sz w:val="26"/>
                <w:szCs w:val="26"/>
              </w:rPr>
              <w:t>BẮC THANH MIỆN</w:t>
            </w:r>
          </w:p>
          <w:p w14:paraId="3984A759" w14:textId="4A18FA86" w:rsidR="003F6166" w:rsidRDefault="003F6166" w:rsidP="0099460E">
            <w:pPr>
              <w:spacing w:line="350" w:lineRule="exact"/>
              <w:jc w:val="center"/>
              <w:rPr>
                <w:rFonts w:eastAsia="Times New Roman" w:cs="Times New Roman"/>
                <w:b/>
                <w:bCs/>
                <w:color w:val="000000"/>
                <w:szCs w:val="28"/>
              </w:rPr>
            </w:pPr>
            <w:r>
              <w:rPr>
                <w:rFonts w:eastAsia="Times New Roman" w:cs="Times New Roman"/>
                <w:b/>
                <w:bCs/>
                <w:noProof/>
                <w:color w:val="000000"/>
                <w:sz w:val="24"/>
                <w:szCs w:val="24"/>
              </w:rPr>
              <mc:AlternateContent>
                <mc:Choice Requires="wps">
                  <w:drawing>
                    <wp:anchor distT="0" distB="0" distL="114300" distR="114300" simplePos="0" relativeHeight="251655680" behindDoc="0" locked="0" layoutInCell="1" allowOverlap="1" wp14:anchorId="3B4FD37A" wp14:editId="469A3949">
                      <wp:simplePos x="0" y="0"/>
                      <wp:positionH relativeFrom="column">
                        <wp:posOffset>690245</wp:posOffset>
                      </wp:positionH>
                      <wp:positionV relativeFrom="paragraph">
                        <wp:posOffset>209296</wp:posOffset>
                      </wp:positionV>
                      <wp:extent cx="896112" cy="0"/>
                      <wp:effectExtent l="0" t="0" r="0" b="0"/>
                      <wp:wrapNone/>
                      <wp:docPr id="1157250530" name="Straight Connector 1"/>
                      <wp:cNvGraphicFramePr/>
                      <a:graphic xmlns:a="http://schemas.openxmlformats.org/drawingml/2006/main">
                        <a:graphicData uri="http://schemas.microsoft.com/office/word/2010/wordprocessingShape">
                          <wps:wsp>
                            <wps:cNvCnPr/>
                            <wps:spPr>
                              <a:xfrm>
                                <a:off x="0" y="0"/>
                                <a:ext cx="896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7AD39"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4.35pt,16.5pt" to="124.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" strokecolor="black [3040]"/>
                  </w:pict>
                </mc:Fallback>
              </mc:AlternateContent>
            </w:r>
            <w:r w:rsidRPr="00BE36B7">
              <w:rPr>
                <w:rFonts w:eastAsia="Times New Roman" w:cs="Times New Roman"/>
                <w:b/>
                <w:bCs/>
                <w:color w:val="000000"/>
                <w:sz w:val="24"/>
                <w:szCs w:val="24"/>
              </w:rPr>
              <w:t>TRƯỜNG THCS HỒNG QUANG</w:t>
            </w:r>
          </w:p>
        </w:tc>
        <w:tc>
          <w:tcPr>
            <w:tcW w:w="5741" w:type="dxa"/>
            <w:gridSpan w:val="2"/>
          </w:tcPr>
          <w:p w14:paraId="2A35D251" w14:textId="77777777" w:rsidR="003F6166" w:rsidRDefault="003F6166" w:rsidP="0099460E">
            <w:pPr>
              <w:spacing w:line="350" w:lineRule="exact"/>
              <w:jc w:val="center"/>
              <w:rPr>
                <w:rFonts w:eastAsia="Times New Roman" w:cs="Times New Roman"/>
                <w:b/>
                <w:bCs/>
                <w:color w:val="000000"/>
                <w:sz w:val="26"/>
                <w:szCs w:val="26"/>
              </w:rPr>
            </w:pPr>
            <w:r w:rsidRPr="00331EC3">
              <w:rPr>
                <w:rFonts w:eastAsia="Times New Roman" w:cs="Times New Roman"/>
                <w:b/>
                <w:bCs/>
                <w:color w:val="000000"/>
                <w:sz w:val="26"/>
                <w:szCs w:val="26"/>
              </w:rPr>
              <w:t xml:space="preserve">CỘNG HOÀ XÃ HỘI CHỦ NGHĨA VIỆT NAM </w:t>
            </w:r>
          </w:p>
          <w:p w14:paraId="3114D3E8" w14:textId="03DB5D34" w:rsidR="003F6166" w:rsidRDefault="003F6166" w:rsidP="0099460E">
            <w:pPr>
              <w:spacing w:line="350" w:lineRule="exact"/>
              <w:jc w:val="center"/>
              <w:rPr>
                <w:rFonts w:eastAsia="Times New Roman" w:cs="Times New Roman"/>
                <w:b/>
                <w:bCs/>
                <w:color w:val="000000"/>
                <w:szCs w:val="28"/>
              </w:rPr>
            </w:pPr>
            <w:r>
              <w:rPr>
                <w:rFonts w:eastAsia="Times New Roman" w:cs="Times New Roman"/>
                <w:b/>
                <w:bCs/>
                <w:noProof/>
                <w:color w:val="000000"/>
                <w:sz w:val="26"/>
                <w:szCs w:val="26"/>
              </w:rPr>
              <mc:AlternateContent>
                <mc:Choice Requires="wps">
                  <w:drawing>
                    <wp:anchor distT="0" distB="0" distL="114300" distR="114300" simplePos="0" relativeHeight="251659776" behindDoc="0" locked="0" layoutInCell="1" allowOverlap="1" wp14:anchorId="11933A1B" wp14:editId="07C7AD3B">
                      <wp:simplePos x="0" y="0"/>
                      <wp:positionH relativeFrom="column">
                        <wp:posOffset>857885</wp:posOffset>
                      </wp:positionH>
                      <wp:positionV relativeFrom="paragraph">
                        <wp:posOffset>226441</wp:posOffset>
                      </wp:positionV>
                      <wp:extent cx="1969008" cy="0"/>
                      <wp:effectExtent l="0" t="0" r="0" b="0"/>
                      <wp:wrapNone/>
                      <wp:docPr id="659742820" name="Straight Connector 2"/>
                      <wp:cNvGraphicFramePr/>
                      <a:graphic xmlns:a="http://schemas.openxmlformats.org/drawingml/2006/main">
                        <a:graphicData uri="http://schemas.microsoft.com/office/word/2010/wordprocessingShape">
                          <wps:wsp>
                            <wps:cNvCnPr/>
                            <wps:spPr>
                              <a:xfrm>
                                <a:off x="0" y="0"/>
                                <a:ext cx="19690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98F4E0"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7.55pt,17.85pt" to="222.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66pmAEAAIg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" strokecolor="black [3040]"/>
                  </w:pict>
                </mc:Fallback>
              </mc:AlternateContent>
            </w:r>
            <w:r w:rsidRPr="00331EC3">
              <w:rPr>
                <w:rFonts w:eastAsia="Times New Roman" w:cs="Times New Roman"/>
                <w:b/>
                <w:bCs/>
                <w:color w:val="000000"/>
                <w:sz w:val="26"/>
                <w:szCs w:val="26"/>
              </w:rPr>
              <w:t>Độc lập - Tự do - Hạnh phúc</w:t>
            </w:r>
          </w:p>
        </w:tc>
      </w:tr>
      <w:tr w:rsidR="003F6166" w14:paraId="28547DC3" w14:textId="77777777" w:rsidTr="0099460E">
        <w:trPr>
          <w:trHeight w:val="457"/>
        </w:trPr>
        <w:tc>
          <w:tcPr>
            <w:tcW w:w="3980" w:type="dxa"/>
            <w:gridSpan w:val="2"/>
          </w:tcPr>
          <w:p w14:paraId="6051E632" w14:textId="636940A0" w:rsidR="003F6166" w:rsidRDefault="003F6166" w:rsidP="0099460E">
            <w:pPr>
              <w:spacing w:line="350" w:lineRule="exact"/>
              <w:jc w:val="center"/>
              <w:rPr>
                <w:rFonts w:eastAsia="Times New Roman" w:cs="Times New Roman"/>
                <w:b/>
                <w:bCs/>
                <w:color w:val="000000"/>
                <w:szCs w:val="28"/>
              </w:rPr>
            </w:pPr>
            <w:r w:rsidRPr="00331EC3">
              <w:rPr>
                <w:rFonts w:eastAsia="Times New Roman" w:cs="Times New Roman"/>
                <w:color w:val="000000"/>
                <w:sz w:val="26"/>
                <w:szCs w:val="26"/>
              </w:rPr>
              <w:t xml:space="preserve">Số : </w:t>
            </w:r>
            <w:r w:rsidR="006F5F6C">
              <w:rPr>
                <w:rFonts w:eastAsia="Times New Roman" w:cs="Times New Roman"/>
                <w:color w:val="000000"/>
                <w:sz w:val="26"/>
                <w:szCs w:val="26"/>
              </w:rPr>
              <w:t>141</w:t>
            </w:r>
            <w:r w:rsidRPr="00331EC3">
              <w:rPr>
                <w:rFonts w:eastAsia="Times New Roman" w:cs="Times New Roman"/>
                <w:color w:val="000000"/>
                <w:sz w:val="26"/>
                <w:szCs w:val="26"/>
              </w:rPr>
              <w:t>/PATC-TH</w:t>
            </w:r>
            <w:r>
              <w:rPr>
                <w:rFonts w:eastAsia="Times New Roman" w:cs="Times New Roman"/>
                <w:color w:val="000000"/>
                <w:sz w:val="26"/>
                <w:szCs w:val="26"/>
              </w:rPr>
              <w:t>CSHQ</w:t>
            </w:r>
          </w:p>
        </w:tc>
        <w:tc>
          <w:tcPr>
            <w:tcW w:w="5555" w:type="dxa"/>
          </w:tcPr>
          <w:p w14:paraId="40F8EACC" w14:textId="7B63ECE6" w:rsidR="003F6166" w:rsidRDefault="003F6166" w:rsidP="0099460E">
            <w:pPr>
              <w:spacing w:line="350" w:lineRule="exact"/>
              <w:jc w:val="center"/>
              <w:rPr>
                <w:rFonts w:eastAsia="Times New Roman" w:cs="Times New Roman"/>
                <w:b/>
                <w:bCs/>
                <w:color w:val="000000"/>
                <w:szCs w:val="28"/>
              </w:rPr>
            </w:pPr>
            <w:r>
              <w:rPr>
                <w:rFonts w:eastAsia="Times New Roman" w:cs="Times New Roman"/>
                <w:i/>
                <w:iCs/>
                <w:color w:val="000000"/>
                <w:szCs w:val="28"/>
              </w:rPr>
              <w:t>Bắc Thanh Miện</w:t>
            </w:r>
            <w:r w:rsidRPr="00331EC3">
              <w:rPr>
                <w:rFonts w:eastAsia="Times New Roman" w:cs="Times New Roman"/>
                <w:i/>
                <w:iCs/>
                <w:color w:val="000000"/>
                <w:szCs w:val="28"/>
              </w:rPr>
              <w:t xml:space="preserve">, ngày </w:t>
            </w:r>
            <w:r>
              <w:rPr>
                <w:rFonts w:eastAsia="Times New Roman" w:cs="Times New Roman"/>
                <w:i/>
                <w:iCs/>
                <w:color w:val="000000"/>
                <w:szCs w:val="28"/>
              </w:rPr>
              <w:t>31</w:t>
            </w:r>
            <w:r w:rsidRPr="00331EC3">
              <w:rPr>
                <w:rFonts w:eastAsia="Times New Roman" w:cs="Times New Roman"/>
                <w:i/>
                <w:iCs/>
                <w:color w:val="000000"/>
                <w:szCs w:val="28"/>
              </w:rPr>
              <w:t> tháng 12 năm 2025</w:t>
            </w:r>
          </w:p>
        </w:tc>
      </w:tr>
    </w:tbl>
    <w:p w14:paraId="6F30AB4A" w14:textId="77777777" w:rsidR="003F6166" w:rsidRDefault="003F6166" w:rsidP="0099460E">
      <w:pPr>
        <w:spacing w:after="0" w:line="350" w:lineRule="exact"/>
        <w:jc w:val="center"/>
        <w:rPr>
          <w:rFonts w:eastAsia="Times New Roman" w:cs="Times New Roman"/>
          <w:b/>
          <w:bCs/>
          <w:color w:val="000000"/>
          <w:szCs w:val="28"/>
        </w:rPr>
      </w:pPr>
    </w:p>
    <w:p w14:paraId="775B2C7B" w14:textId="6188AA56" w:rsidR="00331EC3" w:rsidRPr="00331EC3" w:rsidRDefault="00331EC3" w:rsidP="0099460E">
      <w:pPr>
        <w:spacing w:after="0" w:line="350" w:lineRule="exact"/>
        <w:jc w:val="center"/>
        <w:rPr>
          <w:rFonts w:ascii="Calibri" w:eastAsia="Times New Roman" w:hAnsi="Calibri" w:cs="Calibri"/>
          <w:color w:val="000000"/>
          <w:sz w:val="22"/>
        </w:rPr>
      </w:pPr>
      <w:r w:rsidRPr="00331EC3">
        <w:rPr>
          <w:rFonts w:eastAsia="Times New Roman" w:cs="Times New Roman"/>
          <w:b/>
          <w:bCs/>
          <w:color w:val="000000"/>
          <w:szCs w:val="28"/>
        </w:rPr>
        <w:t>PHƯƠNG ÁN TỰ CHỦ TÀI CHÍNH  </w:t>
      </w:r>
    </w:p>
    <w:p w14:paraId="7FC672AD" w14:textId="1C1E74C1" w:rsidR="00331EC3" w:rsidRDefault="00331EC3" w:rsidP="0099460E">
      <w:pPr>
        <w:spacing w:after="0" w:line="350" w:lineRule="exact"/>
        <w:jc w:val="center"/>
        <w:rPr>
          <w:rFonts w:eastAsia="Times New Roman" w:cs="Times New Roman"/>
          <w:b/>
          <w:bCs/>
          <w:color w:val="000000"/>
          <w:szCs w:val="28"/>
        </w:rPr>
      </w:pPr>
      <w:r w:rsidRPr="00331EC3">
        <w:rPr>
          <w:rFonts w:eastAsia="Times New Roman" w:cs="Times New Roman"/>
          <w:b/>
          <w:bCs/>
          <w:color w:val="000000"/>
          <w:szCs w:val="28"/>
        </w:rPr>
        <w:t xml:space="preserve">GIAI ĐOẠN 2026 </w:t>
      </w:r>
      <w:r w:rsidR="003F6166">
        <w:rPr>
          <w:rFonts w:eastAsia="Times New Roman" w:cs="Times New Roman"/>
          <w:b/>
          <w:bCs/>
          <w:color w:val="000000"/>
          <w:szCs w:val="28"/>
        </w:rPr>
        <w:t>–</w:t>
      </w:r>
      <w:r w:rsidRPr="00331EC3">
        <w:rPr>
          <w:rFonts w:eastAsia="Times New Roman" w:cs="Times New Roman"/>
          <w:b/>
          <w:bCs/>
          <w:color w:val="000000"/>
          <w:szCs w:val="28"/>
        </w:rPr>
        <w:t xml:space="preserve"> 2030</w:t>
      </w:r>
    </w:p>
    <w:p w14:paraId="5E8CE054" w14:textId="432FA09B" w:rsidR="003F6166" w:rsidRPr="00331EC3" w:rsidRDefault="003F6166" w:rsidP="0099460E">
      <w:pPr>
        <w:spacing w:after="0" w:line="350" w:lineRule="exact"/>
        <w:jc w:val="center"/>
        <w:rPr>
          <w:rFonts w:ascii="Calibri" w:eastAsia="Times New Roman" w:hAnsi="Calibri" w:cs="Calibri"/>
          <w:color w:val="000000"/>
          <w:sz w:val="22"/>
        </w:rPr>
      </w:pPr>
      <w:r>
        <w:rPr>
          <w:rFonts w:ascii="Calibri" w:eastAsia="Times New Roman" w:hAnsi="Calibri" w:cs="Calibri"/>
          <w:noProof/>
          <w:color w:val="000000"/>
          <w:sz w:val="22"/>
        </w:rPr>
        <mc:AlternateContent>
          <mc:Choice Requires="wps">
            <w:drawing>
              <wp:anchor distT="0" distB="0" distL="114300" distR="114300" simplePos="0" relativeHeight="251661824" behindDoc="0" locked="0" layoutInCell="1" allowOverlap="1" wp14:anchorId="153123E4" wp14:editId="42E49CB9">
                <wp:simplePos x="0" y="0"/>
                <wp:positionH relativeFrom="column">
                  <wp:posOffset>2415794</wp:posOffset>
                </wp:positionH>
                <wp:positionV relativeFrom="paragraph">
                  <wp:posOffset>26670</wp:posOffset>
                </wp:positionV>
                <wp:extent cx="829056" cy="0"/>
                <wp:effectExtent l="0" t="0" r="0" b="0"/>
                <wp:wrapNone/>
                <wp:docPr id="973102219" name="Straight Connector 3"/>
                <wp:cNvGraphicFramePr/>
                <a:graphic xmlns:a="http://schemas.openxmlformats.org/drawingml/2006/main">
                  <a:graphicData uri="http://schemas.microsoft.com/office/word/2010/wordprocessingShape">
                    <wps:wsp>
                      <wps:cNvCnPr/>
                      <wps:spPr>
                        <a:xfrm>
                          <a:off x="0" y="0"/>
                          <a:ext cx="8290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F9202E"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90.2pt,2.1pt" to="25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1qmQEAAIc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" strokecolor="black [3040]"/>
            </w:pict>
          </mc:Fallback>
        </mc:AlternateContent>
      </w:r>
    </w:p>
    <w:p w14:paraId="2082F4AE" w14:textId="77777777" w:rsidR="00331EC3" w:rsidRPr="00331EC3" w:rsidRDefault="00331EC3" w:rsidP="0099460E">
      <w:pPr>
        <w:spacing w:after="0" w:line="350" w:lineRule="exact"/>
        <w:ind w:firstLine="568"/>
        <w:jc w:val="both"/>
        <w:rPr>
          <w:rFonts w:ascii="Calibri" w:eastAsia="Times New Roman" w:hAnsi="Calibri" w:cs="Calibri"/>
          <w:color w:val="000000"/>
          <w:sz w:val="22"/>
        </w:rPr>
      </w:pPr>
      <w:r w:rsidRPr="00331EC3">
        <w:rPr>
          <w:rFonts w:eastAsia="Times New Roman" w:cs="Times New Roman"/>
          <w:i/>
          <w:iCs/>
          <w:color w:val="222222"/>
          <w:szCs w:val="28"/>
        </w:rPr>
        <w:t>Căn cứ Nghị định số 60/2021/NĐ-CP ngày 21 tháng 6 năm 2021 của Chính phủ quy định cơ chế tự chủ tài chính của đơn vị sự nghiệp công lập;</w:t>
      </w:r>
    </w:p>
    <w:p w14:paraId="5AF188F5" w14:textId="77777777" w:rsidR="00331EC3" w:rsidRPr="00331EC3" w:rsidRDefault="00331EC3" w:rsidP="0099460E">
      <w:pPr>
        <w:spacing w:after="0" w:line="350" w:lineRule="exact"/>
        <w:ind w:firstLine="568"/>
        <w:jc w:val="both"/>
        <w:rPr>
          <w:rFonts w:ascii="Calibri" w:eastAsia="Times New Roman" w:hAnsi="Calibri" w:cs="Calibri"/>
          <w:color w:val="000000"/>
          <w:sz w:val="22"/>
        </w:rPr>
      </w:pPr>
      <w:r w:rsidRPr="00331EC3">
        <w:rPr>
          <w:rFonts w:eastAsia="Times New Roman" w:cs="Times New Roman"/>
          <w:i/>
          <w:iCs/>
          <w:color w:val="222222"/>
          <w:szCs w:val="28"/>
        </w:rPr>
        <w:t>Căn cứ Nghị định số 111/2025/NĐ-CP ngày tháng 5 năm 2025 của Chính phủ sửa đổi, bổ sung một số điều của Nghị định số 60/2021/NĐ-CP;</w:t>
      </w:r>
    </w:p>
    <w:p w14:paraId="7F1FFF5C" w14:textId="6FD1AA86" w:rsidR="00331EC3" w:rsidRPr="00BE36B7" w:rsidRDefault="00331EC3" w:rsidP="0099460E">
      <w:pPr>
        <w:spacing w:after="0" w:line="350" w:lineRule="exact"/>
        <w:ind w:firstLine="568"/>
        <w:jc w:val="both"/>
        <w:rPr>
          <w:rFonts w:ascii="Calibri" w:eastAsia="Times New Roman" w:hAnsi="Calibri" w:cs="Calibri"/>
          <w:sz w:val="22"/>
        </w:rPr>
      </w:pPr>
      <w:r w:rsidRPr="00BE36B7">
        <w:rPr>
          <w:rFonts w:eastAsia="Times New Roman" w:cs="Times New Roman"/>
          <w:i/>
          <w:iCs/>
          <w:szCs w:val="28"/>
          <w:shd w:val="clear" w:color="auto" w:fill="FFFFFF"/>
        </w:rPr>
        <w:t xml:space="preserve">Căn cứ Thông tư 56/2022/TT-BTC ngày 16 tháng 09 năm 2022 của Bộ Tài chính </w:t>
      </w:r>
      <w:r w:rsidR="00BE36B7">
        <w:rPr>
          <w:i/>
          <w:iCs/>
        </w:rPr>
        <w:t>h</w:t>
      </w:r>
      <w:r w:rsidR="00BE36B7" w:rsidRPr="00BE36B7">
        <w:rPr>
          <w:i/>
          <w:iCs/>
        </w:rPr>
        <w:t xml:space="preserve">ướng dẫn một số nội dung về cơ chế tự chủ tài chính của đơn vị sự nghiệp </w:t>
      </w:r>
      <w:r w:rsidR="00BE36B7" w:rsidRPr="003F6166">
        <w:rPr>
          <w:i/>
          <w:iCs/>
          <w:spacing w:val="-6"/>
        </w:rPr>
        <w:t>công lập; xử lý tài sản, tài chính khi tổ chức lại</w:t>
      </w:r>
      <w:r w:rsidR="00BE36B7" w:rsidRPr="003F6166">
        <w:rPr>
          <w:spacing w:val="-6"/>
        </w:rPr>
        <w:t xml:space="preserve">, </w:t>
      </w:r>
      <w:r w:rsidR="00BE36B7" w:rsidRPr="003F6166">
        <w:rPr>
          <w:i/>
          <w:iCs/>
          <w:spacing w:val="-6"/>
        </w:rPr>
        <w:t>giải thể đơn vị sự nghiệp công lập</w:t>
      </w:r>
      <w:r w:rsidRPr="003F6166">
        <w:rPr>
          <w:rFonts w:eastAsia="Times New Roman" w:cs="Times New Roman"/>
          <w:i/>
          <w:iCs/>
          <w:spacing w:val="-6"/>
          <w:szCs w:val="28"/>
          <w:shd w:val="clear" w:color="auto" w:fill="FFFFFF"/>
        </w:rPr>
        <w:t>;</w:t>
      </w:r>
    </w:p>
    <w:p w14:paraId="252FF955" w14:textId="1E829EA8" w:rsidR="00331EC3" w:rsidRDefault="00331EC3" w:rsidP="0099460E">
      <w:pPr>
        <w:shd w:val="clear" w:color="auto" w:fill="FFFFFF"/>
        <w:spacing w:after="0" w:line="350" w:lineRule="exact"/>
        <w:ind w:firstLine="568"/>
        <w:jc w:val="both"/>
        <w:rPr>
          <w:rFonts w:eastAsia="Times New Roman" w:cs="Times New Roman"/>
          <w:i/>
          <w:iCs/>
          <w:color w:val="000000"/>
          <w:szCs w:val="28"/>
        </w:rPr>
      </w:pPr>
      <w:r w:rsidRPr="00331EC3">
        <w:rPr>
          <w:rFonts w:eastAsia="Times New Roman" w:cs="Times New Roman"/>
          <w:i/>
          <w:iCs/>
          <w:color w:val="000000"/>
          <w:szCs w:val="28"/>
        </w:rPr>
        <w:t xml:space="preserve">Căn cứ Quyết định </w:t>
      </w:r>
      <w:r w:rsidR="00A82F1B">
        <w:rPr>
          <w:rFonts w:eastAsia="Times New Roman" w:cs="Times New Roman"/>
          <w:i/>
          <w:iCs/>
          <w:color w:val="000000"/>
          <w:szCs w:val="28"/>
        </w:rPr>
        <w:t>số 256/2025</w:t>
      </w:r>
      <w:r w:rsidRPr="00331EC3">
        <w:rPr>
          <w:rFonts w:eastAsia="Times New Roman" w:cs="Times New Roman"/>
          <w:i/>
          <w:iCs/>
          <w:color w:val="000000"/>
          <w:szCs w:val="28"/>
        </w:rPr>
        <w:t>/QĐ-UBND</w:t>
      </w:r>
      <w:r w:rsidR="00A82F1B">
        <w:rPr>
          <w:rFonts w:eastAsia="Times New Roman" w:cs="Times New Roman"/>
          <w:i/>
          <w:iCs/>
          <w:color w:val="000000"/>
          <w:szCs w:val="28"/>
        </w:rPr>
        <w:t xml:space="preserve"> </w:t>
      </w:r>
      <w:r w:rsidRPr="00331EC3">
        <w:rPr>
          <w:rFonts w:eastAsia="Times New Roman" w:cs="Times New Roman"/>
          <w:i/>
          <w:iCs/>
          <w:color w:val="000000"/>
          <w:szCs w:val="28"/>
        </w:rPr>
        <w:t xml:space="preserve">ngày </w:t>
      </w:r>
      <w:r w:rsidR="00A82F1B">
        <w:rPr>
          <w:rFonts w:eastAsia="Times New Roman" w:cs="Times New Roman"/>
          <w:i/>
          <w:iCs/>
          <w:color w:val="000000"/>
          <w:szCs w:val="28"/>
        </w:rPr>
        <w:t>3</w:t>
      </w:r>
      <w:r w:rsidRPr="00331EC3">
        <w:rPr>
          <w:rFonts w:eastAsia="Times New Roman" w:cs="Times New Roman"/>
          <w:i/>
          <w:iCs/>
          <w:color w:val="000000"/>
          <w:szCs w:val="28"/>
        </w:rPr>
        <w:t>1</w:t>
      </w:r>
      <w:r w:rsidR="00A82F1B">
        <w:rPr>
          <w:rFonts w:eastAsia="Times New Roman" w:cs="Times New Roman"/>
          <w:i/>
          <w:iCs/>
          <w:color w:val="000000"/>
          <w:szCs w:val="28"/>
        </w:rPr>
        <w:t>tháng 12 năm 2025 của</w:t>
      </w:r>
      <w:r w:rsidRPr="00331EC3">
        <w:rPr>
          <w:rFonts w:eastAsia="Times New Roman" w:cs="Times New Roman"/>
          <w:i/>
          <w:iCs/>
          <w:color w:val="000000"/>
          <w:szCs w:val="28"/>
        </w:rPr>
        <w:t xml:space="preserve"> Ủy ban nhân dân </w:t>
      </w:r>
      <w:r w:rsidR="0098646B">
        <w:rPr>
          <w:rFonts w:eastAsia="Times New Roman" w:cs="Times New Roman"/>
          <w:i/>
          <w:iCs/>
          <w:color w:val="000000"/>
          <w:szCs w:val="28"/>
        </w:rPr>
        <w:t>t</w:t>
      </w:r>
      <w:r w:rsidR="00A82F1B">
        <w:rPr>
          <w:rFonts w:eastAsia="Times New Roman" w:cs="Times New Roman"/>
          <w:i/>
          <w:iCs/>
          <w:color w:val="000000"/>
          <w:szCs w:val="28"/>
        </w:rPr>
        <w:t>hành phố Hải Phòng</w:t>
      </w:r>
      <w:r w:rsidRPr="00331EC3">
        <w:rPr>
          <w:rFonts w:eastAsia="Times New Roman" w:cs="Times New Roman"/>
          <w:i/>
          <w:iCs/>
          <w:color w:val="000000"/>
          <w:szCs w:val="28"/>
        </w:rPr>
        <w:t xml:space="preserve"> về việc ban hành </w:t>
      </w:r>
      <w:r w:rsidR="00A82F1B">
        <w:rPr>
          <w:rFonts w:eastAsia="Times New Roman" w:cs="Times New Roman"/>
          <w:i/>
          <w:iCs/>
          <w:color w:val="000000"/>
          <w:szCs w:val="28"/>
        </w:rPr>
        <w:t xml:space="preserve">tiêu chuẩn, định mức sử dụng máy móc, thiết bị chuyên dùng thuộc lĩnh vực giáo dục và đào tạo trên địa bàn </w:t>
      </w:r>
      <w:r w:rsidR="0098646B">
        <w:rPr>
          <w:rFonts w:eastAsia="Times New Roman" w:cs="Times New Roman"/>
          <w:i/>
          <w:iCs/>
          <w:color w:val="000000"/>
          <w:szCs w:val="28"/>
        </w:rPr>
        <w:t>t</w:t>
      </w:r>
      <w:r w:rsidR="00A82F1B">
        <w:rPr>
          <w:rFonts w:eastAsia="Times New Roman" w:cs="Times New Roman"/>
          <w:i/>
          <w:iCs/>
          <w:color w:val="000000"/>
          <w:szCs w:val="28"/>
        </w:rPr>
        <w:t>h</w:t>
      </w:r>
      <w:r w:rsidR="0098646B">
        <w:rPr>
          <w:rFonts w:eastAsia="Times New Roman" w:cs="Times New Roman"/>
          <w:i/>
          <w:iCs/>
          <w:color w:val="000000"/>
          <w:szCs w:val="28"/>
        </w:rPr>
        <w:t>ành phố Hải Phòng</w:t>
      </w:r>
      <w:r w:rsidRPr="00331EC3">
        <w:rPr>
          <w:rFonts w:eastAsia="Times New Roman" w:cs="Times New Roman"/>
          <w:i/>
          <w:iCs/>
          <w:color w:val="000000"/>
          <w:szCs w:val="28"/>
        </w:rPr>
        <w:t>;</w:t>
      </w:r>
    </w:p>
    <w:p w14:paraId="738CD8B5" w14:textId="280C7B20" w:rsidR="0098646B" w:rsidRPr="00331EC3" w:rsidRDefault="0098646B" w:rsidP="0099460E">
      <w:pPr>
        <w:spacing w:after="0" w:line="350" w:lineRule="exact"/>
        <w:ind w:firstLine="568"/>
        <w:jc w:val="both"/>
        <w:rPr>
          <w:rFonts w:ascii="Calibri" w:eastAsia="Times New Roman" w:hAnsi="Calibri" w:cs="Calibri"/>
          <w:color w:val="000000"/>
          <w:sz w:val="22"/>
        </w:rPr>
      </w:pPr>
      <w:r w:rsidRPr="00331EC3">
        <w:rPr>
          <w:rFonts w:eastAsia="Times New Roman" w:cs="Times New Roman"/>
          <w:i/>
          <w:iCs/>
          <w:color w:val="000000"/>
          <w:szCs w:val="28"/>
        </w:rPr>
        <w:t xml:space="preserve">Căn cứ Thông tư số </w:t>
      </w:r>
      <w:r>
        <w:rPr>
          <w:rFonts w:eastAsia="Times New Roman" w:cs="Times New Roman"/>
          <w:i/>
          <w:iCs/>
          <w:color w:val="000000"/>
          <w:szCs w:val="28"/>
        </w:rPr>
        <w:t>32</w:t>
      </w:r>
      <w:r w:rsidRPr="00331EC3">
        <w:rPr>
          <w:rFonts w:eastAsia="Times New Roman" w:cs="Times New Roman"/>
          <w:i/>
          <w:iCs/>
          <w:color w:val="000000"/>
          <w:szCs w:val="28"/>
        </w:rPr>
        <w:t>/202</w:t>
      </w:r>
      <w:r>
        <w:rPr>
          <w:rFonts w:eastAsia="Times New Roman" w:cs="Times New Roman"/>
          <w:i/>
          <w:iCs/>
          <w:color w:val="000000"/>
          <w:szCs w:val="28"/>
        </w:rPr>
        <w:t>0</w:t>
      </w:r>
      <w:r w:rsidRPr="00331EC3">
        <w:rPr>
          <w:rFonts w:eastAsia="Times New Roman" w:cs="Times New Roman"/>
          <w:i/>
          <w:iCs/>
          <w:color w:val="000000"/>
          <w:szCs w:val="28"/>
        </w:rPr>
        <w:t xml:space="preserve">/TT-BGDĐT ngày </w:t>
      </w:r>
      <w:r>
        <w:rPr>
          <w:rFonts w:eastAsia="Times New Roman" w:cs="Times New Roman"/>
          <w:i/>
          <w:iCs/>
          <w:color w:val="000000"/>
          <w:szCs w:val="28"/>
        </w:rPr>
        <w:t>15</w:t>
      </w:r>
      <w:r w:rsidRPr="00331EC3">
        <w:rPr>
          <w:rFonts w:eastAsia="Times New Roman" w:cs="Times New Roman"/>
          <w:i/>
          <w:iCs/>
          <w:color w:val="000000"/>
          <w:szCs w:val="28"/>
        </w:rPr>
        <w:t xml:space="preserve"> tháng </w:t>
      </w:r>
      <w:r>
        <w:rPr>
          <w:rFonts w:eastAsia="Times New Roman" w:cs="Times New Roman"/>
          <w:i/>
          <w:iCs/>
          <w:color w:val="000000"/>
          <w:szCs w:val="28"/>
        </w:rPr>
        <w:t>09</w:t>
      </w:r>
      <w:r w:rsidRPr="00331EC3">
        <w:rPr>
          <w:rFonts w:eastAsia="Times New Roman" w:cs="Times New Roman"/>
          <w:i/>
          <w:iCs/>
          <w:color w:val="000000"/>
          <w:szCs w:val="28"/>
        </w:rPr>
        <w:t xml:space="preserve"> năm 2020 của Bộ trưởng Bộ Giáo dục và Đào tạo về việc ban hành Điều lệ trường </w:t>
      </w:r>
      <w:r>
        <w:rPr>
          <w:rFonts w:eastAsia="Times New Roman" w:cs="Times New Roman"/>
          <w:i/>
          <w:iCs/>
          <w:color w:val="000000"/>
          <w:szCs w:val="28"/>
        </w:rPr>
        <w:t>trung học cơ sở</w:t>
      </w:r>
      <w:r w:rsidR="006A747E">
        <w:rPr>
          <w:rFonts w:eastAsia="Times New Roman" w:cs="Times New Roman"/>
          <w:i/>
          <w:iCs/>
          <w:color w:val="000000"/>
          <w:szCs w:val="28"/>
        </w:rPr>
        <w:t>, trường THPT và trường phổ thông có nhiều cấp học;</w:t>
      </w:r>
    </w:p>
    <w:p w14:paraId="2191020A" w14:textId="577636E1" w:rsidR="00331EC3" w:rsidRDefault="00331EC3" w:rsidP="0099460E">
      <w:pPr>
        <w:shd w:val="clear" w:color="auto" w:fill="FFFFFF"/>
        <w:spacing w:after="0" w:line="350" w:lineRule="exact"/>
        <w:ind w:firstLine="568"/>
        <w:jc w:val="both"/>
        <w:rPr>
          <w:rFonts w:eastAsia="Times New Roman" w:cs="Times New Roman"/>
          <w:i/>
          <w:iCs/>
          <w:color w:val="000000"/>
          <w:szCs w:val="28"/>
        </w:rPr>
      </w:pPr>
      <w:r w:rsidRPr="00331EC3">
        <w:rPr>
          <w:rFonts w:eastAsia="Times New Roman" w:cs="Times New Roman"/>
          <w:i/>
          <w:iCs/>
          <w:color w:val="000000"/>
          <w:szCs w:val="28"/>
        </w:rPr>
        <w:t xml:space="preserve">Căn cứ Quyết định số </w:t>
      </w:r>
      <w:r w:rsidR="00014414">
        <w:rPr>
          <w:rFonts w:eastAsia="Times New Roman" w:cs="Times New Roman"/>
          <w:i/>
          <w:iCs/>
          <w:color w:val="000000"/>
          <w:szCs w:val="28"/>
        </w:rPr>
        <w:t>115</w:t>
      </w:r>
      <w:r w:rsidRPr="00331EC3">
        <w:rPr>
          <w:rFonts w:eastAsia="Times New Roman" w:cs="Times New Roman"/>
          <w:i/>
          <w:iCs/>
          <w:color w:val="000000"/>
          <w:szCs w:val="28"/>
        </w:rPr>
        <w:t xml:space="preserve">/QĐ-UBND ngày </w:t>
      </w:r>
      <w:r w:rsidR="00014414">
        <w:rPr>
          <w:rFonts w:eastAsia="Times New Roman" w:cs="Times New Roman"/>
          <w:i/>
          <w:iCs/>
          <w:color w:val="000000"/>
          <w:szCs w:val="28"/>
        </w:rPr>
        <w:t>25</w:t>
      </w:r>
      <w:r w:rsidRPr="00331EC3">
        <w:rPr>
          <w:rFonts w:eastAsia="Times New Roman" w:cs="Times New Roman"/>
          <w:i/>
          <w:iCs/>
          <w:color w:val="000000"/>
          <w:szCs w:val="28"/>
        </w:rPr>
        <w:t xml:space="preserve"> tháng </w:t>
      </w:r>
      <w:r w:rsidR="00014414">
        <w:rPr>
          <w:rFonts w:eastAsia="Times New Roman" w:cs="Times New Roman"/>
          <w:i/>
          <w:iCs/>
          <w:color w:val="000000"/>
          <w:szCs w:val="28"/>
        </w:rPr>
        <w:t>12</w:t>
      </w:r>
      <w:r w:rsidRPr="00331EC3">
        <w:rPr>
          <w:rFonts w:eastAsia="Times New Roman" w:cs="Times New Roman"/>
          <w:i/>
          <w:iCs/>
          <w:color w:val="000000"/>
          <w:szCs w:val="28"/>
        </w:rPr>
        <w:t xml:space="preserve"> năm 2025 của Ủy Ban nhân dân xã </w:t>
      </w:r>
      <w:r w:rsidR="00014414">
        <w:rPr>
          <w:rFonts w:eastAsia="Times New Roman" w:cs="Times New Roman"/>
          <w:i/>
          <w:iCs/>
          <w:color w:val="000000"/>
          <w:szCs w:val="28"/>
        </w:rPr>
        <w:t>Bắc Thanh Miện</w:t>
      </w:r>
      <w:r w:rsidRPr="00331EC3">
        <w:rPr>
          <w:rFonts w:eastAsia="Times New Roman" w:cs="Times New Roman"/>
          <w:i/>
          <w:iCs/>
          <w:color w:val="000000"/>
          <w:szCs w:val="28"/>
        </w:rPr>
        <w:t xml:space="preserve"> về việc </w:t>
      </w:r>
      <w:r w:rsidR="00014414">
        <w:rPr>
          <w:rFonts w:eastAsia="Times New Roman" w:cs="Times New Roman"/>
          <w:i/>
          <w:iCs/>
          <w:color w:val="000000"/>
          <w:szCs w:val="28"/>
        </w:rPr>
        <w:t xml:space="preserve">tạm giao biên chế công chức trong cơ quan hành chính nhà nước; số người làm việc, hợp đồng lao động trong </w:t>
      </w:r>
      <w:r w:rsidRPr="00331EC3">
        <w:rPr>
          <w:rFonts w:eastAsia="Times New Roman" w:cs="Times New Roman"/>
          <w:i/>
          <w:iCs/>
          <w:color w:val="000000"/>
          <w:szCs w:val="28"/>
        </w:rPr>
        <w:t xml:space="preserve">các đơn vị sự nghiệp công lập </w:t>
      </w:r>
      <w:r w:rsidR="00014414">
        <w:rPr>
          <w:rFonts w:eastAsia="Times New Roman" w:cs="Times New Roman"/>
          <w:i/>
          <w:iCs/>
          <w:color w:val="000000"/>
          <w:szCs w:val="28"/>
        </w:rPr>
        <w:t xml:space="preserve">thuộc UBND xã </w:t>
      </w:r>
      <w:r w:rsidRPr="00331EC3">
        <w:rPr>
          <w:rFonts w:eastAsia="Times New Roman" w:cs="Times New Roman"/>
          <w:i/>
          <w:iCs/>
          <w:color w:val="000000"/>
          <w:szCs w:val="28"/>
        </w:rPr>
        <w:t>năm 202</w:t>
      </w:r>
      <w:r w:rsidR="00014414">
        <w:rPr>
          <w:rFonts w:eastAsia="Times New Roman" w:cs="Times New Roman"/>
          <w:i/>
          <w:iCs/>
          <w:color w:val="000000"/>
          <w:szCs w:val="28"/>
        </w:rPr>
        <w:t>6</w:t>
      </w:r>
      <w:r w:rsidRPr="00331EC3">
        <w:rPr>
          <w:rFonts w:eastAsia="Times New Roman" w:cs="Times New Roman"/>
          <w:i/>
          <w:iCs/>
          <w:color w:val="000000"/>
          <w:szCs w:val="28"/>
        </w:rPr>
        <w:t>.</w:t>
      </w:r>
    </w:p>
    <w:p w14:paraId="5EB19BEA" w14:textId="575D4D5B" w:rsidR="00014414" w:rsidRPr="00014414" w:rsidRDefault="00014414" w:rsidP="0099460E">
      <w:pPr>
        <w:spacing w:after="0" w:line="350" w:lineRule="exact"/>
        <w:ind w:firstLine="720"/>
        <w:jc w:val="both"/>
        <w:rPr>
          <w:rFonts w:cs="Times New Roman"/>
          <w:szCs w:val="28"/>
        </w:rPr>
      </w:pPr>
      <w:r>
        <w:rPr>
          <w:rFonts w:cs="Times New Roman"/>
          <w:szCs w:val="28"/>
        </w:rPr>
        <w:t>Trư</w:t>
      </w:r>
      <w:r w:rsidRPr="00BF35CE">
        <w:rPr>
          <w:rFonts w:cs="Times New Roman"/>
          <w:szCs w:val="28"/>
        </w:rPr>
        <w:t>ờng</w:t>
      </w:r>
      <w:r>
        <w:rPr>
          <w:rFonts w:cs="Times New Roman"/>
          <w:szCs w:val="28"/>
        </w:rPr>
        <w:t xml:space="preserve"> THCS Hồng Quang xây dựng phương án tự chủ tài chính giai đoạn 2026-2030 như sau:</w:t>
      </w:r>
    </w:p>
    <w:p w14:paraId="5307FA25" w14:textId="77777777" w:rsidR="00331EC3" w:rsidRPr="00331EC3" w:rsidRDefault="00331EC3" w:rsidP="0099460E">
      <w:pPr>
        <w:spacing w:after="0" w:line="350" w:lineRule="exact"/>
        <w:jc w:val="center"/>
        <w:rPr>
          <w:rFonts w:ascii="Calibri" w:eastAsia="Times New Roman" w:hAnsi="Calibri" w:cs="Calibri"/>
          <w:color w:val="000000"/>
          <w:sz w:val="22"/>
        </w:rPr>
      </w:pPr>
      <w:r w:rsidRPr="00331EC3">
        <w:rPr>
          <w:rFonts w:eastAsia="Times New Roman" w:cs="Times New Roman"/>
          <w:b/>
          <w:bCs/>
          <w:color w:val="000000"/>
          <w:szCs w:val="28"/>
        </w:rPr>
        <w:t>Phần thứ nhất</w:t>
      </w:r>
    </w:p>
    <w:p w14:paraId="74144657" w14:textId="79273650" w:rsidR="00331EC3" w:rsidRPr="0099460E" w:rsidRDefault="0099460E" w:rsidP="0099460E">
      <w:pPr>
        <w:spacing w:after="0" w:line="350" w:lineRule="exact"/>
        <w:ind w:firstLine="540"/>
        <w:jc w:val="both"/>
        <w:rPr>
          <w:rFonts w:ascii="Calibri" w:eastAsia="Times New Roman" w:hAnsi="Calibri" w:cs="Calibri"/>
          <w:color w:val="000000"/>
          <w:spacing w:val="-6"/>
          <w:sz w:val="22"/>
        </w:rPr>
      </w:pPr>
      <w:r w:rsidRPr="0099460E">
        <w:rPr>
          <w:rFonts w:eastAsia="Times New Roman" w:cs="Times New Roman"/>
          <w:b/>
          <w:bCs/>
          <w:color w:val="000000"/>
          <w:spacing w:val="-6"/>
          <w:szCs w:val="28"/>
        </w:rPr>
        <w:t xml:space="preserve">I. </w:t>
      </w:r>
      <w:r w:rsidR="00331EC3" w:rsidRPr="0099460E">
        <w:rPr>
          <w:rFonts w:eastAsia="Times New Roman" w:cs="Times New Roman"/>
          <w:b/>
          <w:bCs/>
          <w:color w:val="000000"/>
          <w:spacing w:val="-6"/>
          <w:szCs w:val="28"/>
        </w:rPr>
        <w:t>Đánh giá tình hình thực hiện phương án tự chủ của giai đoạn 202</w:t>
      </w:r>
      <w:r w:rsidR="006B5323" w:rsidRPr="0099460E">
        <w:rPr>
          <w:rFonts w:eastAsia="Times New Roman" w:cs="Times New Roman"/>
          <w:b/>
          <w:bCs/>
          <w:color w:val="000000"/>
          <w:spacing w:val="-6"/>
          <w:szCs w:val="28"/>
        </w:rPr>
        <w:t>2</w:t>
      </w:r>
      <w:r w:rsidR="00331EC3" w:rsidRPr="0099460E">
        <w:rPr>
          <w:rFonts w:eastAsia="Times New Roman" w:cs="Times New Roman"/>
          <w:b/>
          <w:bCs/>
          <w:color w:val="000000"/>
          <w:spacing w:val="-6"/>
          <w:szCs w:val="28"/>
        </w:rPr>
        <w:t>-2025</w:t>
      </w:r>
      <w:r w:rsidR="00331EC3" w:rsidRPr="0099460E">
        <w:rPr>
          <w:rFonts w:eastAsia="Times New Roman" w:cs="Times New Roman"/>
          <w:color w:val="FF0000"/>
          <w:spacing w:val="-6"/>
          <w:szCs w:val="28"/>
        </w:rPr>
        <w:t>.</w:t>
      </w:r>
    </w:p>
    <w:p w14:paraId="48DB5CD5" w14:textId="77777777" w:rsidR="00331EC3" w:rsidRPr="00331EC3" w:rsidRDefault="00331EC3" w:rsidP="0099460E">
      <w:pPr>
        <w:spacing w:after="0" w:line="350" w:lineRule="exact"/>
        <w:ind w:firstLine="540"/>
        <w:jc w:val="both"/>
        <w:rPr>
          <w:rFonts w:ascii="Calibri" w:eastAsia="Times New Roman" w:hAnsi="Calibri" w:cs="Calibri"/>
          <w:color w:val="000000"/>
          <w:sz w:val="22"/>
        </w:rPr>
      </w:pPr>
      <w:r w:rsidRPr="00331EC3">
        <w:rPr>
          <w:rFonts w:eastAsia="Times New Roman" w:cs="Times New Roman"/>
          <w:b/>
          <w:bCs/>
          <w:color w:val="000000"/>
          <w:szCs w:val="28"/>
        </w:rPr>
        <w:t>1.</w:t>
      </w:r>
      <w:r w:rsidRPr="00331EC3">
        <w:rPr>
          <w:rFonts w:eastAsia="Times New Roman" w:cs="Times New Roman"/>
          <w:color w:val="000000"/>
          <w:szCs w:val="28"/>
        </w:rPr>
        <w:t> </w:t>
      </w:r>
      <w:r w:rsidRPr="00331EC3">
        <w:rPr>
          <w:rFonts w:eastAsia="Times New Roman" w:cs="Times New Roman"/>
          <w:b/>
          <w:bCs/>
          <w:color w:val="000000"/>
          <w:szCs w:val="28"/>
        </w:rPr>
        <w:t>Chức năng, nhiệm vụ:</w:t>
      </w:r>
    </w:p>
    <w:p w14:paraId="22854081" w14:textId="7A8C7BD4"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xml:space="preserve">        Trường </w:t>
      </w:r>
      <w:r w:rsidR="00CA48DE">
        <w:rPr>
          <w:rFonts w:eastAsia="Times New Roman" w:cs="Times New Roman"/>
          <w:color w:val="000000"/>
          <w:szCs w:val="28"/>
        </w:rPr>
        <w:t xml:space="preserve">THCS </w:t>
      </w:r>
      <w:r w:rsidR="006B5323">
        <w:rPr>
          <w:rFonts w:eastAsia="Times New Roman" w:cs="Times New Roman"/>
          <w:color w:val="000000"/>
          <w:szCs w:val="28"/>
        </w:rPr>
        <w:t>H</w:t>
      </w:r>
      <w:r w:rsidR="00CA48DE">
        <w:rPr>
          <w:rFonts w:eastAsia="Times New Roman" w:cs="Times New Roman"/>
          <w:color w:val="000000"/>
          <w:szCs w:val="28"/>
        </w:rPr>
        <w:t>ồng Quang</w:t>
      </w:r>
      <w:r w:rsidRPr="00331EC3">
        <w:rPr>
          <w:rFonts w:eastAsia="Times New Roman" w:cs="Times New Roman"/>
          <w:color w:val="000000"/>
          <w:szCs w:val="28"/>
        </w:rPr>
        <w:t xml:space="preserve"> là cơ sở giáo dục phổ thông của hệ thống giáo dục quốc dân là loại hình trường công lập do cơ quan nhà nước có thẩm quyền quyết định thành lập và nhà nước trực tiếp quản lý; Trường có tư cách pháp nhân, có tài khoản và có con dấu riêng.</w:t>
      </w:r>
    </w:p>
    <w:p w14:paraId="6D0868A1"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Nhà trường có nhiệm vụ và quyền hạn sau:</w:t>
      </w:r>
    </w:p>
    <w:p w14:paraId="76A2EB89" w14:textId="54A72E21"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Tổ chức giảng dạy, học tập và hoạt động giáo dục đạt chất lượng theo mục tiêu, chương trình giáo dục phổ thông cấp T</w:t>
      </w:r>
      <w:r w:rsidR="00CA48DE">
        <w:rPr>
          <w:rFonts w:eastAsia="Times New Roman" w:cs="Times New Roman"/>
          <w:color w:val="000000"/>
          <w:szCs w:val="28"/>
        </w:rPr>
        <w:t>HCS</w:t>
      </w:r>
      <w:r w:rsidRPr="00331EC3">
        <w:rPr>
          <w:rFonts w:eastAsia="Times New Roman" w:cs="Times New Roman"/>
          <w:color w:val="000000"/>
          <w:szCs w:val="28"/>
        </w:rPr>
        <w:t xml:space="preserve"> do Bộ trưởng Bộ Giáo dục và Đào tạo ban hành.</w:t>
      </w:r>
    </w:p>
    <w:p w14:paraId="6332DB22" w14:textId="4D1CEDE8"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xml:space="preserve">        - </w:t>
      </w:r>
      <w:r w:rsidR="00CA48DE">
        <w:rPr>
          <w:rFonts w:eastAsia="Times New Roman" w:cs="Times New Roman"/>
          <w:color w:val="000000"/>
          <w:szCs w:val="28"/>
        </w:rPr>
        <w:t>V</w:t>
      </w:r>
      <w:r w:rsidRPr="00331EC3">
        <w:rPr>
          <w:rFonts w:eastAsia="Times New Roman" w:cs="Times New Roman"/>
          <w:color w:val="000000"/>
          <w:szCs w:val="28"/>
        </w:rPr>
        <w:t xml:space="preserve">ận động trẻ em khuyết tật, trẻ em đã bỏ học đến trường, thực hiện phổ cập giáo dục và chống mù chữ trong cộng đồng. Tổ chức kiểm tra và công nhận hoàn </w:t>
      </w:r>
      <w:r w:rsidRPr="00331EC3">
        <w:rPr>
          <w:rFonts w:eastAsia="Times New Roman" w:cs="Times New Roman"/>
          <w:color w:val="000000"/>
          <w:szCs w:val="28"/>
        </w:rPr>
        <w:lastRenderedPageBreak/>
        <w:t xml:space="preserve">thành chương trình </w:t>
      </w:r>
      <w:r w:rsidR="00CA48DE">
        <w:rPr>
          <w:rFonts w:eastAsia="Times New Roman" w:cs="Times New Roman"/>
          <w:color w:val="000000"/>
          <w:szCs w:val="28"/>
        </w:rPr>
        <w:t>cấp THCS</w:t>
      </w:r>
      <w:r w:rsidRPr="00331EC3">
        <w:rPr>
          <w:rFonts w:eastAsia="Times New Roman" w:cs="Times New Roman"/>
          <w:color w:val="000000"/>
          <w:szCs w:val="28"/>
        </w:rPr>
        <w:t xml:space="preserve"> cho học sinh trong nhà trường và trẻ em trong địa bàn trường được phân công phụ trách.</w:t>
      </w:r>
    </w:p>
    <w:p w14:paraId="310D84A3"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w:t>
      </w:r>
      <w:r w:rsidRPr="00331EC3">
        <w:rPr>
          <w:rFonts w:eastAsia="Times New Roman" w:cs="Times New Roman"/>
          <w:b/>
          <w:bCs/>
          <w:color w:val="000000"/>
          <w:szCs w:val="28"/>
        </w:rPr>
        <w:t> </w:t>
      </w:r>
      <w:r w:rsidRPr="00331EC3">
        <w:rPr>
          <w:rFonts w:eastAsia="Times New Roman" w:cs="Times New Roman"/>
          <w:color w:val="000000"/>
          <w:szCs w:val="28"/>
        </w:rPr>
        <w:t>Xây dựng, phát triển nhà trường theo các quy định của Bộ Giáo dục và Đào tạo và nhiệm vụ phát triển giáo dục của địa phương.</w:t>
      </w:r>
    </w:p>
    <w:p w14:paraId="6EA64085"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w:t>
      </w:r>
      <w:r w:rsidRPr="00331EC3">
        <w:rPr>
          <w:rFonts w:eastAsia="Times New Roman" w:cs="Times New Roman"/>
          <w:b/>
          <w:bCs/>
          <w:color w:val="000000"/>
          <w:szCs w:val="28"/>
        </w:rPr>
        <w:t>  </w:t>
      </w:r>
      <w:r w:rsidRPr="00331EC3">
        <w:rPr>
          <w:rFonts w:eastAsia="Times New Roman" w:cs="Times New Roman"/>
          <w:color w:val="000000"/>
          <w:szCs w:val="28"/>
        </w:rPr>
        <w:t>Thực hiện kiểm định chất lượng giáo dục.</w:t>
      </w:r>
    </w:p>
    <w:p w14:paraId="7B063050"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w:t>
      </w:r>
      <w:r w:rsidRPr="00331EC3">
        <w:rPr>
          <w:rFonts w:eastAsia="Times New Roman" w:cs="Times New Roman"/>
          <w:b/>
          <w:bCs/>
          <w:color w:val="000000"/>
          <w:szCs w:val="28"/>
        </w:rPr>
        <w:t> </w:t>
      </w:r>
      <w:r w:rsidRPr="00331EC3">
        <w:rPr>
          <w:rFonts w:eastAsia="Times New Roman" w:cs="Times New Roman"/>
          <w:color w:val="000000"/>
          <w:szCs w:val="28"/>
        </w:rPr>
        <w:t>Quản lí cán bộ, giáo viên, nhân viên và học sinh.</w:t>
      </w:r>
    </w:p>
    <w:p w14:paraId="377872F6"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Quản lí, sử dụng đất đai, cơ sở vật chất, trang thiết bị và tài chính theo quy định của pháp luật.</w:t>
      </w:r>
    </w:p>
    <w:p w14:paraId="22DF11A0"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w:t>
      </w:r>
      <w:r w:rsidRPr="00331EC3">
        <w:rPr>
          <w:rFonts w:eastAsia="Times New Roman" w:cs="Times New Roman"/>
          <w:b/>
          <w:bCs/>
          <w:color w:val="000000"/>
          <w:szCs w:val="28"/>
        </w:rPr>
        <w:t> </w:t>
      </w:r>
      <w:r w:rsidRPr="00331EC3">
        <w:rPr>
          <w:rFonts w:eastAsia="Times New Roman" w:cs="Times New Roman"/>
          <w:color w:val="000000"/>
          <w:szCs w:val="28"/>
        </w:rPr>
        <w:t>Phối hợp với gia đình, các tổ chức và cá nhân trong cộng đồng thực hiện hoạt động giáo dục.</w:t>
      </w:r>
    </w:p>
    <w:p w14:paraId="62B3DAD3"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Tổ chức cho cán bộ quản lí, giáo viên, nhân viên và học sinh tham gia các hoạt động xã hội trong cộng đồng.</w:t>
      </w:r>
    </w:p>
    <w:p w14:paraId="28DEB73B"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Thực hiện các nhiệm vụ và quyền hạn khác theo quy định của pháp luật.</w:t>
      </w:r>
    </w:p>
    <w:p w14:paraId="03281F77" w14:textId="05DF8101"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xml:space="preserve">        - Huy động học sinh trong lứa tuổi đến trường; quản lý học sinh; tổ chức giáo dục hòa nhập cho học sinh có hoàn cảnh đặc biệt, học sinh khuyết tật; thực hiện phổ cập giáo dục </w:t>
      </w:r>
      <w:r w:rsidR="00CA48DE">
        <w:rPr>
          <w:rFonts w:eastAsia="Times New Roman" w:cs="Times New Roman"/>
          <w:color w:val="000000"/>
          <w:szCs w:val="28"/>
        </w:rPr>
        <w:t>THCS.</w:t>
      </w:r>
    </w:p>
    <w:p w14:paraId="354BC138"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Huy động, quản lý và sử dụng các nguồn lực theo quy định của pháp luật; xây dựng cơ sở vật chất theo yêu cầu chuẩn hóa, hiện đại hóa.</w:t>
      </w:r>
    </w:p>
    <w:p w14:paraId="36404289"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Tổ chức cho cán bộ quản lý, giáo viên, nhân viên và học sinh tham gia các hoạt động phù hợp trong cộng đồng.</w:t>
      </w:r>
    </w:p>
    <w:p w14:paraId="5A454D4C"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Thực hiện các nhiệm vụ và quyền hạn khác theo quy định của pháp luật.</w:t>
      </w:r>
    </w:p>
    <w:p w14:paraId="2FB33A0C" w14:textId="689DBCDF"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b/>
          <w:bCs/>
          <w:color w:val="000000"/>
          <w:szCs w:val="28"/>
        </w:rPr>
        <w:t>        2</w:t>
      </w:r>
      <w:r w:rsidR="0099460E">
        <w:rPr>
          <w:rFonts w:eastAsia="Times New Roman" w:cs="Times New Roman"/>
          <w:b/>
          <w:bCs/>
          <w:color w:val="000000"/>
          <w:szCs w:val="28"/>
        </w:rPr>
        <w:t>.</w:t>
      </w:r>
      <w:r w:rsidRPr="00331EC3">
        <w:rPr>
          <w:rFonts w:eastAsia="Times New Roman" w:cs="Times New Roman"/>
          <w:b/>
          <w:bCs/>
          <w:color w:val="000000"/>
          <w:szCs w:val="28"/>
        </w:rPr>
        <w:t xml:space="preserve"> Về tổ chức bộ máy</w:t>
      </w:r>
    </w:p>
    <w:p w14:paraId="5564B0C3" w14:textId="77777777" w:rsidR="00BB67A8" w:rsidRPr="00BB67A8" w:rsidRDefault="00BB67A8"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 Hạng trường: Hạng III</w:t>
      </w:r>
    </w:p>
    <w:p w14:paraId="12DE03CE" w14:textId="77777777" w:rsidR="00BB67A8" w:rsidRPr="00BB67A8" w:rsidRDefault="00BB67A8"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 Lãnh đạo: 02 người( 01 Hiệu trưởng, 01 Phó hiệu trưởng)</w:t>
      </w:r>
    </w:p>
    <w:p w14:paraId="6A44BCF1" w14:textId="77777777" w:rsidR="00BB67A8" w:rsidRDefault="00BB67A8"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 Các bộ phận: Gồm 03 tổ ( 02 tổ chuyên môn, 01 tổ văn phòng )</w:t>
      </w:r>
    </w:p>
    <w:p w14:paraId="3AD51F4A" w14:textId="6883C098" w:rsidR="00BB67A8" w:rsidRDefault="00A42866" w:rsidP="0099460E">
      <w:pPr>
        <w:spacing w:after="0" w:line="350" w:lineRule="exact"/>
        <w:ind w:firstLine="720"/>
        <w:jc w:val="both"/>
        <w:rPr>
          <w:rFonts w:eastAsia="Times New Roman" w:cs="Times New Roman"/>
          <w:color w:val="000000"/>
          <w:szCs w:val="28"/>
        </w:rPr>
      </w:pPr>
      <w:r>
        <w:rPr>
          <w:rFonts w:eastAsia="Times New Roman" w:cs="Times New Roman"/>
          <w:color w:val="000000"/>
          <w:szCs w:val="28"/>
        </w:rPr>
        <w:t xml:space="preserve">- </w:t>
      </w:r>
      <w:r w:rsidR="00BB67A8" w:rsidRPr="00BB67A8">
        <w:rPr>
          <w:rFonts w:eastAsia="Times New Roman" w:cs="Times New Roman"/>
          <w:color w:val="000000"/>
          <w:szCs w:val="28"/>
        </w:rPr>
        <w:t>Tổng số lao động</w:t>
      </w:r>
      <w:r>
        <w:rPr>
          <w:rFonts w:eastAsia="Times New Roman" w:cs="Times New Roman"/>
          <w:color w:val="000000"/>
          <w:szCs w:val="28"/>
        </w:rPr>
        <w:t>:</w:t>
      </w:r>
    </w:p>
    <w:p w14:paraId="4CA6C2B8" w14:textId="65792176" w:rsidR="000B43C4" w:rsidRPr="00BB67A8" w:rsidRDefault="000B43C4" w:rsidP="0099460E">
      <w:pPr>
        <w:spacing w:after="0" w:line="350" w:lineRule="exact"/>
        <w:ind w:firstLine="720"/>
        <w:jc w:val="both"/>
        <w:rPr>
          <w:rFonts w:eastAsia="Times New Roman" w:cs="Times New Roman"/>
          <w:color w:val="000000"/>
          <w:szCs w:val="28"/>
        </w:rPr>
      </w:pPr>
      <w:r>
        <w:rPr>
          <w:rFonts w:eastAsia="Times New Roman" w:cs="Times New Roman"/>
          <w:color w:val="000000"/>
          <w:szCs w:val="28"/>
        </w:rPr>
        <w:t>+ Năm 2022:</w:t>
      </w:r>
    </w:p>
    <w:p w14:paraId="1D1E23B1" w14:textId="2CD5C756" w:rsidR="00BB67A8" w:rsidRPr="00BB67A8" w:rsidRDefault="000B43C4" w:rsidP="0099460E">
      <w:pPr>
        <w:spacing w:after="0" w:line="350" w:lineRule="exact"/>
        <w:ind w:firstLine="720"/>
        <w:jc w:val="both"/>
        <w:rPr>
          <w:rFonts w:eastAsia="Times New Roman" w:cs="Times New Roman"/>
          <w:color w:val="000000"/>
          <w:szCs w:val="28"/>
        </w:rPr>
      </w:pPr>
      <w:r>
        <w:rPr>
          <w:rFonts w:eastAsia="Times New Roman" w:cs="Times New Roman"/>
          <w:color w:val="000000"/>
          <w:szCs w:val="28"/>
        </w:rPr>
        <w:t xml:space="preserve">++ </w:t>
      </w:r>
      <w:r w:rsidR="00BB67A8" w:rsidRPr="00BB67A8">
        <w:rPr>
          <w:rFonts w:eastAsia="Times New Roman" w:cs="Times New Roman"/>
          <w:color w:val="000000"/>
          <w:szCs w:val="28"/>
        </w:rPr>
        <w:t>Tổng số cán bộ, giáo viên, nhân viên: 2</w:t>
      </w:r>
      <w:r>
        <w:rPr>
          <w:rFonts w:eastAsia="Times New Roman" w:cs="Times New Roman"/>
          <w:color w:val="000000"/>
          <w:szCs w:val="28"/>
        </w:rPr>
        <w:t>7</w:t>
      </w:r>
      <w:r w:rsidR="00BB67A8" w:rsidRPr="00BB67A8">
        <w:rPr>
          <w:rFonts w:eastAsia="Times New Roman" w:cs="Times New Roman"/>
          <w:color w:val="000000"/>
          <w:szCs w:val="28"/>
        </w:rPr>
        <w:t xml:space="preserve"> người.</w:t>
      </w:r>
      <w:r w:rsidR="00BB67A8">
        <w:rPr>
          <w:rFonts w:eastAsia="Times New Roman" w:cs="Times New Roman"/>
          <w:color w:val="000000"/>
          <w:szCs w:val="28"/>
        </w:rPr>
        <w:t xml:space="preserve"> </w:t>
      </w:r>
      <w:r w:rsidR="00BB67A8" w:rsidRPr="00BB67A8">
        <w:rPr>
          <w:rFonts w:eastAsia="Times New Roman" w:cs="Times New Roman"/>
          <w:color w:val="000000"/>
          <w:szCs w:val="28"/>
        </w:rPr>
        <w:t>Trong đó biên chế: 2</w:t>
      </w:r>
      <w:r>
        <w:rPr>
          <w:rFonts w:eastAsia="Times New Roman" w:cs="Times New Roman"/>
          <w:color w:val="000000"/>
          <w:szCs w:val="28"/>
        </w:rPr>
        <w:t>6</w:t>
      </w:r>
      <w:r w:rsidR="00BB67A8" w:rsidRPr="00BB67A8">
        <w:rPr>
          <w:rFonts w:eastAsia="Times New Roman" w:cs="Times New Roman"/>
          <w:color w:val="000000"/>
          <w:szCs w:val="28"/>
        </w:rPr>
        <w:t xml:space="preserve"> người; hợp đồng: 01 người. Cụ thể như sau: </w:t>
      </w:r>
    </w:p>
    <w:p w14:paraId="284BED8E" w14:textId="77777777" w:rsidR="00BB67A8" w:rsidRPr="00BB67A8" w:rsidRDefault="00BB67A8"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 xml:space="preserve">+ Cán bộ quản lý: 02 người ( 01 Hiệu trưởng, 01 Phó hiệu trưởng), </w:t>
      </w:r>
    </w:p>
    <w:p w14:paraId="03E53988" w14:textId="389CDA45" w:rsidR="00BB67A8" w:rsidRPr="00BB67A8" w:rsidRDefault="00BB67A8"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 Giáo viên:  2</w:t>
      </w:r>
      <w:r w:rsidR="000B43C4">
        <w:rPr>
          <w:rFonts w:eastAsia="Times New Roman" w:cs="Times New Roman"/>
          <w:color w:val="000000"/>
          <w:szCs w:val="28"/>
        </w:rPr>
        <w:t>2</w:t>
      </w:r>
      <w:r w:rsidRPr="00BB67A8">
        <w:rPr>
          <w:rFonts w:eastAsia="Times New Roman" w:cs="Times New Roman"/>
          <w:color w:val="000000"/>
          <w:szCs w:val="28"/>
        </w:rPr>
        <w:t xml:space="preserve"> người (Biên chế: 2</w:t>
      </w:r>
      <w:r w:rsidR="000B43C4">
        <w:rPr>
          <w:rFonts w:eastAsia="Times New Roman" w:cs="Times New Roman"/>
          <w:color w:val="000000"/>
          <w:szCs w:val="28"/>
        </w:rPr>
        <w:t>2</w:t>
      </w:r>
      <w:r w:rsidRPr="00BB67A8">
        <w:rPr>
          <w:rFonts w:eastAsia="Times New Roman" w:cs="Times New Roman"/>
          <w:color w:val="000000"/>
          <w:szCs w:val="28"/>
        </w:rPr>
        <w:t xml:space="preserve"> người ; Hợp đồng: 0người )</w:t>
      </w:r>
    </w:p>
    <w:p w14:paraId="0BDCBAD3" w14:textId="77777777" w:rsidR="00BB67A8" w:rsidRDefault="00BB67A8"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  Nhân viên: 03 người ( Kế toán: 01 người ;  Văn thư : 01người;  Hợp đồng Thư viện: 01người  )</w:t>
      </w:r>
    </w:p>
    <w:p w14:paraId="1E300397" w14:textId="70D0FD6D" w:rsidR="000B43C4" w:rsidRPr="00BB67A8" w:rsidRDefault="000B43C4" w:rsidP="0099460E">
      <w:pPr>
        <w:spacing w:after="0" w:line="350" w:lineRule="exact"/>
        <w:ind w:firstLine="720"/>
        <w:jc w:val="both"/>
        <w:rPr>
          <w:rFonts w:eastAsia="Times New Roman" w:cs="Times New Roman"/>
          <w:color w:val="000000"/>
          <w:szCs w:val="28"/>
        </w:rPr>
      </w:pPr>
      <w:r>
        <w:rPr>
          <w:rFonts w:eastAsia="Times New Roman" w:cs="Times New Roman"/>
          <w:color w:val="000000"/>
          <w:szCs w:val="28"/>
        </w:rPr>
        <w:t xml:space="preserve">+ Năm 2023: </w:t>
      </w:r>
      <w:r w:rsidRPr="00BB67A8">
        <w:rPr>
          <w:rFonts w:eastAsia="Times New Roman" w:cs="Times New Roman"/>
          <w:color w:val="000000"/>
          <w:szCs w:val="28"/>
        </w:rPr>
        <w:t>Tổng số cán bộ, giáo viên, nhân viên: 2</w:t>
      </w:r>
      <w:r>
        <w:rPr>
          <w:rFonts w:eastAsia="Times New Roman" w:cs="Times New Roman"/>
          <w:color w:val="000000"/>
          <w:szCs w:val="28"/>
        </w:rPr>
        <w:t>6</w:t>
      </w:r>
      <w:r w:rsidRPr="00BB67A8">
        <w:rPr>
          <w:rFonts w:eastAsia="Times New Roman" w:cs="Times New Roman"/>
          <w:color w:val="000000"/>
          <w:szCs w:val="28"/>
        </w:rPr>
        <w:t xml:space="preserve"> người.</w:t>
      </w:r>
      <w:r>
        <w:rPr>
          <w:rFonts w:eastAsia="Times New Roman" w:cs="Times New Roman"/>
          <w:color w:val="000000"/>
          <w:szCs w:val="28"/>
        </w:rPr>
        <w:t xml:space="preserve"> </w:t>
      </w:r>
      <w:r w:rsidRPr="00BB67A8">
        <w:rPr>
          <w:rFonts w:eastAsia="Times New Roman" w:cs="Times New Roman"/>
          <w:color w:val="000000"/>
          <w:szCs w:val="28"/>
        </w:rPr>
        <w:t>Trong đó biên chế: 2</w:t>
      </w:r>
      <w:r>
        <w:rPr>
          <w:rFonts w:eastAsia="Times New Roman" w:cs="Times New Roman"/>
          <w:color w:val="000000"/>
          <w:szCs w:val="28"/>
        </w:rPr>
        <w:t>6</w:t>
      </w:r>
      <w:r w:rsidRPr="00BB67A8">
        <w:rPr>
          <w:rFonts w:eastAsia="Times New Roman" w:cs="Times New Roman"/>
          <w:color w:val="000000"/>
          <w:szCs w:val="28"/>
        </w:rPr>
        <w:t xml:space="preserve"> người; hợp đồng: 0 người. Cụ thể như sau: </w:t>
      </w:r>
    </w:p>
    <w:p w14:paraId="33066EB4" w14:textId="1C973297" w:rsidR="000B43C4" w:rsidRPr="00BB67A8" w:rsidRDefault="000B43C4"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 xml:space="preserve">Cán bộ quản lý: 02 người ( 01 Hiệu trưởng, 01 Phó hiệu trưởng), </w:t>
      </w:r>
    </w:p>
    <w:p w14:paraId="18D1C7BC" w14:textId="6F7C8539" w:rsidR="000B43C4" w:rsidRPr="00BB67A8" w:rsidRDefault="000B43C4"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Giáo viên:  2</w:t>
      </w:r>
      <w:r>
        <w:rPr>
          <w:rFonts w:eastAsia="Times New Roman" w:cs="Times New Roman"/>
          <w:color w:val="000000"/>
          <w:szCs w:val="28"/>
        </w:rPr>
        <w:t>1</w:t>
      </w:r>
      <w:r w:rsidRPr="00BB67A8">
        <w:rPr>
          <w:rFonts w:eastAsia="Times New Roman" w:cs="Times New Roman"/>
          <w:color w:val="000000"/>
          <w:szCs w:val="28"/>
        </w:rPr>
        <w:t xml:space="preserve"> người (Biên chế: 2</w:t>
      </w:r>
      <w:r>
        <w:rPr>
          <w:rFonts w:eastAsia="Times New Roman" w:cs="Times New Roman"/>
          <w:color w:val="000000"/>
          <w:szCs w:val="28"/>
        </w:rPr>
        <w:t>1</w:t>
      </w:r>
      <w:r w:rsidRPr="00BB67A8">
        <w:rPr>
          <w:rFonts w:eastAsia="Times New Roman" w:cs="Times New Roman"/>
          <w:color w:val="000000"/>
          <w:szCs w:val="28"/>
        </w:rPr>
        <w:t xml:space="preserve"> người ; Hợp đồng: 0người )</w:t>
      </w:r>
    </w:p>
    <w:p w14:paraId="42E830B1" w14:textId="170FC8A8" w:rsidR="000B43C4" w:rsidRDefault="000B43C4"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Nhân viên: 03 người ( Kế toán: 01 người ;  Văn thư : 01người; Thư viện: 01</w:t>
      </w:r>
      <w:r>
        <w:rPr>
          <w:rFonts w:eastAsia="Times New Roman" w:cs="Times New Roman"/>
          <w:color w:val="000000"/>
          <w:szCs w:val="28"/>
        </w:rPr>
        <w:t xml:space="preserve"> </w:t>
      </w:r>
      <w:r w:rsidRPr="00BB67A8">
        <w:rPr>
          <w:rFonts w:eastAsia="Times New Roman" w:cs="Times New Roman"/>
          <w:color w:val="000000"/>
          <w:szCs w:val="28"/>
        </w:rPr>
        <w:t>người)</w:t>
      </w:r>
    </w:p>
    <w:p w14:paraId="44846DD5" w14:textId="11CFADA9" w:rsidR="000B43C4" w:rsidRPr="00BB67A8" w:rsidRDefault="000B43C4" w:rsidP="0099460E">
      <w:pPr>
        <w:spacing w:after="0" w:line="350" w:lineRule="exact"/>
        <w:ind w:firstLine="720"/>
        <w:jc w:val="both"/>
        <w:rPr>
          <w:rFonts w:eastAsia="Times New Roman" w:cs="Times New Roman"/>
          <w:color w:val="000000"/>
          <w:szCs w:val="28"/>
        </w:rPr>
      </w:pPr>
      <w:r>
        <w:rPr>
          <w:rFonts w:eastAsia="Times New Roman" w:cs="Times New Roman"/>
          <w:color w:val="000000"/>
          <w:szCs w:val="28"/>
        </w:rPr>
        <w:t xml:space="preserve">+ Năm 2024: </w:t>
      </w:r>
      <w:r w:rsidRPr="00BB67A8">
        <w:rPr>
          <w:rFonts w:eastAsia="Times New Roman" w:cs="Times New Roman"/>
          <w:color w:val="000000"/>
          <w:szCs w:val="28"/>
        </w:rPr>
        <w:t>Tổng số cán bộ, giáo viên, nhân viên: 2</w:t>
      </w:r>
      <w:r>
        <w:rPr>
          <w:rFonts w:eastAsia="Times New Roman" w:cs="Times New Roman"/>
          <w:color w:val="000000"/>
          <w:szCs w:val="28"/>
        </w:rPr>
        <w:t>6</w:t>
      </w:r>
      <w:r w:rsidRPr="00BB67A8">
        <w:rPr>
          <w:rFonts w:eastAsia="Times New Roman" w:cs="Times New Roman"/>
          <w:color w:val="000000"/>
          <w:szCs w:val="28"/>
        </w:rPr>
        <w:t xml:space="preserve"> người.</w:t>
      </w:r>
      <w:r>
        <w:rPr>
          <w:rFonts w:eastAsia="Times New Roman" w:cs="Times New Roman"/>
          <w:color w:val="000000"/>
          <w:szCs w:val="28"/>
        </w:rPr>
        <w:t xml:space="preserve"> </w:t>
      </w:r>
      <w:r w:rsidRPr="00BB67A8">
        <w:rPr>
          <w:rFonts w:eastAsia="Times New Roman" w:cs="Times New Roman"/>
          <w:color w:val="000000"/>
          <w:szCs w:val="28"/>
        </w:rPr>
        <w:t>Trong đó biên chế: 2</w:t>
      </w:r>
      <w:r>
        <w:rPr>
          <w:rFonts w:eastAsia="Times New Roman" w:cs="Times New Roman"/>
          <w:color w:val="000000"/>
          <w:szCs w:val="28"/>
        </w:rPr>
        <w:t>6</w:t>
      </w:r>
      <w:r w:rsidRPr="00BB67A8">
        <w:rPr>
          <w:rFonts w:eastAsia="Times New Roman" w:cs="Times New Roman"/>
          <w:color w:val="000000"/>
          <w:szCs w:val="28"/>
        </w:rPr>
        <w:t xml:space="preserve"> người; hợp đồng: 0 người. Cụ thể như sau: </w:t>
      </w:r>
    </w:p>
    <w:p w14:paraId="27766A5C" w14:textId="5C802B7E" w:rsidR="000B43C4" w:rsidRPr="00BB67A8" w:rsidRDefault="000B43C4"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Cán bộ quản lý: 02 người ( 01 Hiệu trưởng, 01 Phó hiệu trưởng)</w:t>
      </w:r>
      <w:r w:rsidR="0099460E">
        <w:rPr>
          <w:rFonts w:eastAsia="Times New Roman" w:cs="Times New Roman"/>
          <w:color w:val="000000"/>
          <w:szCs w:val="28"/>
        </w:rPr>
        <w:t>.</w:t>
      </w:r>
    </w:p>
    <w:p w14:paraId="04DB0712" w14:textId="3C117031" w:rsidR="000B43C4" w:rsidRPr="00BB67A8" w:rsidRDefault="000B43C4"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lastRenderedPageBreak/>
        <w:t>Giáo viên:  2</w:t>
      </w:r>
      <w:r>
        <w:rPr>
          <w:rFonts w:eastAsia="Times New Roman" w:cs="Times New Roman"/>
          <w:color w:val="000000"/>
          <w:szCs w:val="28"/>
        </w:rPr>
        <w:t>1</w:t>
      </w:r>
      <w:r w:rsidRPr="00BB67A8">
        <w:rPr>
          <w:rFonts w:eastAsia="Times New Roman" w:cs="Times New Roman"/>
          <w:color w:val="000000"/>
          <w:szCs w:val="28"/>
        </w:rPr>
        <w:t xml:space="preserve"> người (Biên chế: 2</w:t>
      </w:r>
      <w:r>
        <w:rPr>
          <w:rFonts w:eastAsia="Times New Roman" w:cs="Times New Roman"/>
          <w:color w:val="000000"/>
          <w:szCs w:val="28"/>
        </w:rPr>
        <w:t>1</w:t>
      </w:r>
      <w:r w:rsidRPr="00BB67A8">
        <w:rPr>
          <w:rFonts w:eastAsia="Times New Roman" w:cs="Times New Roman"/>
          <w:color w:val="000000"/>
          <w:szCs w:val="28"/>
        </w:rPr>
        <w:t xml:space="preserve"> người ; Hợp đồng: 0người )</w:t>
      </w:r>
    </w:p>
    <w:p w14:paraId="61AAE121" w14:textId="0409E577" w:rsidR="000B43C4" w:rsidRPr="0099460E" w:rsidRDefault="000B43C4" w:rsidP="0099460E">
      <w:pPr>
        <w:spacing w:after="0" w:line="350" w:lineRule="exact"/>
        <w:ind w:firstLine="720"/>
        <w:jc w:val="both"/>
        <w:rPr>
          <w:rFonts w:eastAsia="Times New Roman" w:cs="Times New Roman"/>
          <w:color w:val="000000"/>
          <w:spacing w:val="-6"/>
          <w:szCs w:val="28"/>
        </w:rPr>
      </w:pPr>
      <w:r w:rsidRPr="0099460E">
        <w:rPr>
          <w:rFonts w:eastAsia="Times New Roman" w:cs="Times New Roman"/>
          <w:color w:val="000000"/>
          <w:spacing w:val="-6"/>
          <w:szCs w:val="28"/>
        </w:rPr>
        <w:t>Nhân viên: 03 người ( Kế toán: 01 người ;  Văn thư : 01người; Thư viện: 01 người)</w:t>
      </w:r>
    </w:p>
    <w:p w14:paraId="10D604DA" w14:textId="7506BE24" w:rsidR="00C228EB" w:rsidRPr="00BB67A8" w:rsidRDefault="00C228EB" w:rsidP="0099460E">
      <w:pPr>
        <w:spacing w:after="0" w:line="350" w:lineRule="exact"/>
        <w:ind w:firstLine="720"/>
        <w:jc w:val="both"/>
        <w:rPr>
          <w:rFonts w:eastAsia="Times New Roman" w:cs="Times New Roman"/>
          <w:color w:val="000000"/>
          <w:szCs w:val="28"/>
        </w:rPr>
      </w:pPr>
      <w:r>
        <w:rPr>
          <w:rFonts w:eastAsia="Times New Roman" w:cs="Times New Roman"/>
          <w:color w:val="000000"/>
          <w:szCs w:val="28"/>
        </w:rPr>
        <w:t xml:space="preserve">+ Năm 2025: </w:t>
      </w:r>
      <w:r w:rsidRPr="00BB67A8">
        <w:rPr>
          <w:rFonts w:eastAsia="Times New Roman" w:cs="Times New Roman"/>
          <w:color w:val="000000"/>
          <w:szCs w:val="28"/>
        </w:rPr>
        <w:t>Tổng số cán bộ, giáo viên, nhân viên: 2</w:t>
      </w:r>
      <w:r>
        <w:rPr>
          <w:rFonts w:eastAsia="Times New Roman" w:cs="Times New Roman"/>
          <w:color w:val="000000"/>
          <w:szCs w:val="28"/>
        </w:rPr>
        <w:t>7</w:t>
      </w:r>
      <w:r w:rsidRPr="00BB67A8">
        <w:rPr>
          <w:rFonts w:eastAsia="Times New Roman" w:cs="Times New Roman"/>
          <w:color w:val="000000"/>
          <w:szCs w:val="28"/>
        </w:rPr>
        <w:t xml:space="preserve"> người.</w:t>
      </w:r>
      <w:r>
        <w:rPr>
          <w:rFonts w:eastAsia="Times New Roman" w:cs="Times New Roman"/>
          <w:color w:val="000000"/>
          <w:szCs w:val="28"/>
        </w:rPr>
        <w:t xml:space="preserve"> </w:t>
      </w:r>
      <w:r w:rsidRPr="00BB67A8">
        <w:rPr>
          <w:rFonts w:eastAsia="Times New Roman" w:cs="Times New Roman"/>
          <w:color w:val="000000"/>
          <w:szCs w:val="28"/>
        </w:rPr>
        <w:t>Trong đó biên chế: 2</w:t>
      </w:r>
      <w:r>
        <w:rPr>
          <w:rFonts w:eastAsia="Times New Roman" w:cs="Times New Roman"/>
          <w:color w:val="000000"/>
          <w:szCs w:val="28"/>
        </w:rPr>
        <w:t>6</w:t>
      </w:r>
      <w:r w:rsidRPr="00BB67A8">
        <w:rPr>
          <w:rFonts w:eastAsia="Times New Roman" w:cs="Times New Roman"/>
          <w:color w:val="000000"/>
          <w:szCs w:val="28"/>
        </w:rPr>
        <w:t xml:space="preserve"> người; hợp đồng: 0 người. Cụ thể như sau: </w:t>
      </w:r>
    </w:p>
    <w:p w14:paraId="7D84E374" w14:textId="1EB96969" w:rsidR="00C228EB" w:rsidRPr="00BB67A8" w:rsidRDefault="00C228EB"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 xml:space="preserve">Cán bộ quản lý: 02 người ( 01 Hiệu trưởng, 01 Phó hiệu trưởng), </w:t>
      </w:r>
    </w:p>
    <w:p w14:paraId="6E16C52F" w14:textId="4A0D9E36" w:rsidR="00C228EB" w:rsidRPr="00BB67A8" w:rsidRDefault="00C228EB"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Giáo viên:  2</w:t>
      </w:r>
      <w:r>
        <w:rPr>
          <w:rFonts w:eastAsia="Times New Roman" w:cs="Times New Roman"/>
          <w:color w:val="000000"/>
          <w:szCs w:val="28"/>
        </w:rPr>
        <w:t>2</w:t>
      </w:r>
      <w:r w:rsidRPr="00BB67A8">
        <w:rPr>
          <w:rFonts w:eastAsia="Times New Roman" w:cs="Times New Roman"/>
          <w:color w:val="000000"/>
          <w:szCs w:val="28"/>
        </w:rPr>
        <w:t xml:space="preserve"> người (Biên chế: 2</w:t>
      </w:r>
      <w:r>
        <w:rPr>
          <w:rFonts w:eastAsia="Times New Roman" w:cs="Times New Roman"/>
          <w:color w:val="000000"/>
          <w:szCs w:val="28"/>
        </w:rPr>
        <w:t>1</w:t>
      </w:r>
      <w:r w:rsidRPr="00BB67A8">
        <w:rPr>
          <w:rFonts w:eastAsia="Times New Roman" w:cs="Times New Roman"/>
          <w:color w:val="000000"/>
          <w:szCs w:val="28"/>
        </w:rPr>
        <w:t xml:space="preserve"> người ; Hợp đồng: 0người )</w:t>
      </w:r>
    </w:p>
    <w:p w14:paraId="17F7AEBD" w14:textId="220D92B9" w:rsidR="00C228EB" w:rsidRPr="0099460E" w:rsidRDefault="00C228EB" w:rsidP="0099460E">
      <w:pPr>
        <w:spacing w:after="0" w:line="350" w:lineRule="exact"/>
        <w:ind w:firstLine="720"/>
        <w:jc w:val="both"/>
        <w:rPr>
          <w:rFonts w:eastAsia="Times New Roman" w:cs="Times New Roman"/>
          <w:color w:val="000000"/>
          <w:spacing w:val="-8"/>
          <w:szCs w:val="28"/>
        </w:rPr>
      </w:pPr>
      <w:r w:rsidRPr="0099460E">
        <w:rPr>
          <w:rFonts w:eastAsia="Times New Roman" w:cs="Times New Roman"/>
          <w:color w:val="000000"/>
          <w:spacing w:val="-8"/>
          <w:szCs w:val="28"/>
        </w:rPr>
        <w:t>Nhân viên: 03 người ( Kế toán: 01 người ; Văn thư : 01người; Thư viện: 01 người)</w:t>
      </w:r>
    </w:p>
    <w:p w14:paraId="1C26174A" w14:textId="77777777" w:rsidR="00A42866" w:rsidRDefault="00A42866" w:rsidP="0099460E">
      <w:pPr>
        <w:spacing w:after="0" w:line="350" w:lineRule="exact"/>
        <w:ind w:firstLine="720"/>
        <w:jc w:val="both"/>
        <w:rPr>
          <w:rFonts w:eastAsia="Times New Roman" w:cs="Times New Roman"/>
          <w:color w:val="000000"/>
          <w:szCs w:val="28"/>
        </w:rPr>
      </w:pPr>
      <w:r>
        <w:rPr>
          <w:rFonts w:eastAsia="Times New Roman" w:cs="Times New Roman"/>
          <w:color w:val="000000"/>
          <w:szCs w:val="28"/>
        </w:rPr>
        <w:t>- Số học sinh và số lớp:</w:t>
      </w:r>
    </w:p>
    <w:p w14:paraId="7C5820A2" w14:textId="77777777" w:rsidR="00A42866" w:rsidRPr="00BB67A8" w:rsidRDefault="00A42866" w:rsidP="0099460E">
      <w:pPr>
        <w:spacing w:after="0" w:line="350" w:lineRule="exact"/>
        <w:ind w:firstLine="720"/>
        <w:jc w:val="both"/>
        <w:rPr>
          <w:rFonts w:eastAsia="Times New Roman" w:cs="Times New Roman"/>
          <w:color w:val="000000"/>
          <w:szCs w:val="28"/>
        </w:rPr>
      </w:pPr>
      <w:r>
        <w:rPr>
          <w:rFonts w:eastAsia="Times New Roman" w:cs="Times New Roman"/>
          <w:color w:val="000000"/>
          <w:szCs w:val="28"/>
        </w:rPr>
        <w:t>+ Năm 2022 - 2023: 499 học sinh; 13 lớp</w:t>
      </w:r>
    </w:p>
    <w:p w14:paraId="5BE8F43D" w14:textId="77777777" w:rsidR="00A42866" w:rsidRPr="00BB67A8" w:rsidRDefault="00A42866" w:rsidP="0099460E">
      <w:pPr>
        <w:spacing w:after="0" w:line="350" w:lineRule="exact"/>
        <w:ind w:firstLine="720"/>
        <w:jc w:val="both"/>
        <w:rPr>
          <w:rFonts w:eastAsia="Times New Roman" w:cs="Times New Roman"/>
          <w:color w:val="000000"/>
          <w:szCs w:val="28"/>
        </w:rPr>
      </w:pPr>
      <w:r>
        <w:rPr>
          <w:rFonts w:eastAsia="Times New Roman" w:cs="Times New Roman"/>
          <w:color w:val="000000"/>
          <w:szCs w:val="28"/>
        </w:rPr>
        <w:t>+ Năm 2023 - 2024</w:t>
      </w:r>
      <w:r w:rsidRPr="00BB67A8">
        <w:rPr>
          <w:rFonts w:eastAsia="Times New Roman" w:cs="Times New Roman"/>
          <w:color w:val="000000"/>
          <w:szCs w:val="28"/>
        </w:rPr>
        <w:t xml:space="preserve">: </w:t>
      </w:r>
      <w:r>
        <w:rPr>
          <w:rFonts w:eastAsia="Times New Roman" w:cs="Times New Roman"/>
          <w:color w:val="000000"/>
          <w:szCs w:val="28"/>
        </w:rPr>
        <w:t>591</w:t>
      </w:r>
      <w:r w:rsidRPr="00BB67A8">
        <w:rPr>
          <w:rFonts w:eastAsia="Times New Roman" w:cs="Times New Roman"/>
          <w:color w:val="000000"/>
          <w:szCs w:val="28"/>
        </w:rPr>
        <w:t xml:space="preserve"> học sinh</w:t>
      </w:r>
      <w:r>
        <w:rPr>
          <w:rFonts w:eastAsia="Times New Roman" w:cs="Times New Roman"/>
          <w:color w:val="000000"/>
          <w:szCs w:val="28"/>
        </w:rPr>
        <w:t>; 15 lớp</w:t>
      </w:r>
    </w:p>
    <w:p w14:paraId="1FEE830C" w14:textId="6C24F97E" w:rsidR="00A42866" w:rsidRPr="00BB67A8" w:rsidRDefault="00A42866" w:rsidP="0099460E">
      <w:pPr>
        <w:spacing w:after="0" w:line="350" w:lineRule="exact"/>
        <w:ind w:firstLine="720"/>
        <w:jc w:val="both"/>
        <w:rPr>
          <w:rFonts w:eastAsia="Times New Roman" w:cs="Times New Roman"/>
          <w:color w:val="000000"/>
          <w:szCs w:val="28"/>
        </w:rPr>
      </w:pPr>
      <w:r>
        <w:rPr>
          <w:rFonts w:eastAsia="Times New Roman" w:cs="Times New Roman"/>
          <w:color w:val="000000"/>
          <w:szCs w:val="28"/>
        </w:rPr>
        <w:t>+ Năm 2024 - 2025</w:t>
      </w:r>
      <w:r w:rsidRPr="00BB67A8">
        <w:rPr>
          <w:rFonts w:eastAsia="Times New Roman" w:cs="Times New Roman"/>
          <w:color w:val="000000"/>
          <w:szCs w:val="28"/>
        </w:rPr>
        <w:t xml:space="preserve">: </w:t>
      </w:r>
      <w:r>
        <w:rPr>
          <w:rFonts w:eastAsia="Times New Roman" w:cs="Times New Roman"/>
          <w:color w:val="000000"/>
          <w:szCs w:val="28"/>
        </w:rPr>
        <w:t>635</w:t>
      </w:r>
      <w:r w:rsidRPr="00BB67A8">
        <w:rPr>
          <w:rFonts w:eastAsia="Times New Roman" w:cs="Times New Roman"/>
          <w:color w:val="000000"/>
          <w:szCs w:val="28"/>
        </w:rPr>
        <w:t xml:space="preserve"> học sinh</w:t>
      </w:r>
      <w:r>
        <w:rPr>
          <w:rFonts w:eastAsia="Times New Roman" w:cs="Times New Roman"/>
          <w:color w:val="000000"/>
          <w:szCs w:val="28"/>
        </w:rPr>
        <w:t>; 17 lớp</w:t>
      </w:r>
    </w:p>
    <w:p w14:paraId="2DF7EEC5" w14:textId="28024CBD" w:rsidR="00BB67A8" w:rsidRPr="0099460E" w:rsidRDefault="0099460E" w:rsidP="0099460E">
      <w:pPr>
        <w:spacing w:after="0" w:line="350" w:lineRule="exact"/>
        <w:ind w:firstLine="720"/>
        <w:jc w:val="both"/>
        <w:rPr>
          <w:rFonts w:eastAsia="Times New Roman" w:cs="Times New Roman"/>
          <w:b/>
          <w:bCs/>
          <w:color w:val="000000"/>
          <w:szCs w:val="28"/>
        </w:rPr>
      </w:pPr>
      <w:r w:rsidRPr="0099460E">
        <w:rPr>
          <w:rFonts w:eastAsia="Times New Roman" w:cs="Times New Roman"/>
          <w:b/>
          <w:bCs/>
          <w:color w:val="000000"/>
          <w:szCs w:val="28"/>
        </w:rPr>
        <w:t>3</w:t>
      </w:r>
      <w:r w:rsidR="00BB67A8" w:rsidRPr="0099460E">
        <w:rPr>
          <w:rFonts w:eastAsia="Times New Roman" w:cs="Times New Roman"/>
          <w:b/>
          <w:bCs/>
          <w:color w:val="000000"/>
          <w:szCs w:val="28"/>
        </w:rPr>
        <w:t>. Về nhiệm vụ được giao</w:t>
      </w:r>
    </w:p>
    <w:p w14:paraId="1B8FC54C" w14:textId="64E5AF6A" w:rsidR="00BB67A8" w:rsidRPr="0099460E" w:rsidRDefault="0099460E" w:rsidP="0099460E">
      <w:pPr>
        <w:spacing w:after="0" w:line="350" w:lineRule="exact"/>
        <w:ind w:firstLine="720"/>
        <w:jc w:val="both"/>
        <w:rPr>
          <w:rFonts w:eastAsia="Times New Roman" w:cs="Times New Roman"/>
          <w:b/>
          <w:bCs/>
          <w:color w:val="000000"/>
          <w:szCs w:val="28"/>
        </w:rPr>
      </w:pPr>
      <w:r w:rsidRPr="0099460E">
        <w:rPr>
          <w:rFonts w:eastAsia="Times New Roman" w:cs="Times New Roman"/>
          <w:b/>
          <w:bCs/>
          <w:color w:val="000000"/>
          <w:szCs w:val="28"/>
        </w:rPr>
        <w:t>3</w:t>
      </w:r>
      <w:r w:rsidR="00BB67A8" w:rsidRPr="0099460E">
        <w:rPr>
          <w:rFonts w:eastAsia="Times New Roman" w:cs="Times New Roman"/>
          <w:b/>
          <w:bCs/>
          <w:color w:val="000000"/>
          <w:szCs w:val="28"/>
        </w:rPr>
        <w:t>.1. Nhiệm vụ được phân công của CB-GV-NV:</w:t>
      </w:r>
    </w:p>
    <w:p w14:paraId="7590C441" w14:textId="77777777" w:rsidR="00BB67A8" w:rsidRPr="00BB67A8" w:rsidRDefault="00BB67A8"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 Hiệu trưởng: 01 người, công việc được giao: Công tác Quản lý trường học.</w:t>
      </w:r>
    </w:p>
    <w:p w14:paraId="4DC5F509" w14:textId="77777777" w:rsidR="00BB67A8" w:rsidRPr="00BB67A8" w:rsidRDefault="00BB67A8"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 Phó hiệu trưởng: 01 người, Phụ trách công tác chuyên môn</w:t>
      </w:r>
    </w:p>
    <w:p w14:paraId="3E564B30" w14:textId="31E3B869" w:rsidR="00BB67A8" w:rsidRPr="003F6166" w:rsidRDefault="00BB67A8" w:rsidP="0099460E">
      <w:pPr>
        <w:spacing w:after="0" w:line="350" w:lineRule="exact"/>
        <w:ind w:firstLine="720"/>
        <w:jc w:val="both"/>
        <w:rPr>
          <w:rFonts w:eastAsia="Times New Roman" w:cs="Times New Roman"/>
          <w:color w:val="000000"/>
          <w:spacing w:val="-6"/>
          <w:szCs w:val="28"/>
        </w:rPr>
      </w:pPr>
      <w:r w:rsidRPr="003F6166">
        <w:rPr>
          <w:rFonts w:eastAsia="Times New Roman" w:cs="Times New Roman"/>
          <w:color w:val="000000"/>
          <w:spacing w:val="-6"/>
          <w:szCs w:val="28"/>
        </w:rPr>
        <w:t>- Giáo viên: 21</w:t>
      </w:r>
      <w:r w:rsidR="00C228EB" w:rsidRPr="003F6166">
        <w:rPr>
          <w:rFonts w:eastAsia="Times New Roman" w:cs="Times New Roman"/>
          <w:color w:val="000000"/>
          <w:spacing w:val="-6"/>
          <w:szCs w:val="28"/>
        </w:rPr>
        <w:t>-22</w:t>
      </w:r>
      <w:r w:rsidRPr="003F6166">
        <w:rPr>
          <w:rFonts w:eastAsia="Times New Roman" w:cs="Times New Roman"/>
          <w:color w:val="000000"/>
          <w:spacing w:val="-6"/>
          <w:szCs w:val="28"/>
        </w:rPr>
        <w:t xml:space="preserve"> người</w:t>
      </w:r>
      <w:r w:rsidR="00C228EB" w:rsidRPr="003F6166">
        <w:rPr>
          <w:rFonts w:eastAsia="Times New Roman" w:cs="Times New Roman"/>
          <w:color w:val="000000"/>
          <w:spacing w:val="-6"/>
          <w:szCs w:val="28"/>
        </w:rPr>
        <w:t>,</w:t>
      </w:r>
      <w:r w:rsidRPr="003F6166">
        <w:rPr>
          <w:rFonts w:eastAsia="Times New Roman" w:cs="Times New Roman"/>
          <w:color w:val="000000"/>
          <w:spacing w:val="-6"/>
          <w:szCs w:val="28"/>
        </w:rPr>
        <w:t xml:space="preserve"> công việc được giao: Trực tiếp giảng dạy cho học sinh.</w:t>
      </w:r>
    </w:p>
    <w:p w14:paraId="0F8F4004" w14:textId="77777777" w:rsidR="00BB67A8" w:rsidRPr="003F6166" w:rsidRDefault="00BB67A8" w:rsidP="0099460E">
      <w:pPr>
        <w:spacing w:after="0" w:line="350" w:lineRule="exact"/>
        <w:ind w:firstLine="720"/>
        <w:jc w:val="both"/>
        <w:rPr>
          <w:rFonts w:eastAsia="Times New Roman" w:cs="Times New Roman"/>
          <w:color w:val="000000"/>
          <w:spacing w:val="-8"/>
          <w:szCs w:val="28"/>
        </w:rPr>
      </w:pPr>
      <w:r w:rsidRPr="003F6166">
        <w:rPr>
          <w:rFonts w:eastAsia="Times New Roman" w:cs="Times New Roman"/>
          <w:color w:val="000000"/>
          <w:spacing w:val="-8"/>
          <w:szCs w:val="28"/>
        </w:rPr>
        <w:t>- Kế toán: 01 người, công việc được giao: Phụ trách công tác tài chính của trường</w:t>
      </w:r>
    </w:p>
    <w:p w14:paraId="05978930" w14:textId="77777777" w:rsidR="00BB67A8" w:rsidRPr="00BB67A8" w:rsidRDefault="00BB67A8"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 Văn thư : 01 người : Phụ trách quản lý, lưu trữ tài liệu hồ sơ trường học</w:t>
      </w:r>
    </w:p>
    <w:p w14:paraId="21769E9A" w14:textId="77777777" w:rsidR="00BB67A8" w:rsidRPr="00BB67A8" w:rsidRDefault="00BB67A8" w:rsidP="0099460E">
      <w:pPr>
        <w:spacing w:after="0" w:line="350" w:lineRule="exact"/>
        <w:ind w:firstLine="720"/>
        <w:jc w:val="both"/>
        <w:rPr>
          <w:rFonts w:eastAsia="Times New Roman" w:cs="Times New Roman"/>
          <w:color w:val="000000"/>
          <w:szCs w:val="28"/>
        </w:rPr>
      </w:pPr>
      <w:r w:rsidRPr="00BB67A8">
        <w:rPr>
          <w:rFonts w:eastAsia="Times New Roman" w:cs="Times New Roman"/>
          <w:color w:val="000000"/>
          <w:szCs w:val="28"/>
        </w:rPr>
        <w:t>- Thư viện: 01 người: Phụ trách công tác thư viện trường học</w:t>
      </w:r>
    </w:p>
    <w:p w14:paraId="02492745" w14:textId="0514F86E"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b/>
          <w:bCs/>
          <w:color w:val="000000"/>
          <w:szCs w:val="28"/>
        </w:rPr>
        <w:t>         </w:t>
      </w:r>
      <w:r w:rsidR="0099460E">
        <w:rPr>
          <w:rFonts w:eastAsia="Times New Roman" w:cs="Times New Roman"/>
          <w:b/>
          <w:bCs/>
          <w:color w:val="000000"/>
          <w:szCs w:val="28"/>
        </w:rPr>
        <w:t xml:space="preserve">II. </w:t>
      </w:r>
      <w:r w:rsidRPr="00331EC3">
        <w:rPr>
          <w:rFonts w:eastAsia="Times New Roman" w:cs="Times New Roman"/>
          <w:b/>
          <w:bCs/>
          <w:color w:val="000000"/>
          <w:szCs w:val="28"/>
        </w:rPr>
        <w:t>Xác định phương án tự chủ tài chính:</w:t>
      </w:r>
    </w:p>
    <w:p w14:paraId="4B742A14" w14:textId="77777777" w:rsidR="00331EC3" w:rsidRPr="00331EC3" w:rsidRDefault="00331EC3" w:rsidP="0099460E">
      <w:pPr>
        <w:spacing w:after="0" w:line="350" w:lineRule="exact"/>
        <w:ind w:left="568"/>
        <w:jc w:val="both"/>
        <w:rPr>
          <w:rFonts w:ascii="Calibri" w:eastAsia="Times New Roman" w:hAnsi="Calibri" w:cs="Calibri"/>
          <w:color w:val="000000"/>
          <w:sz w:val="22"/>
        </w:rPr>
      </w:pPr>
      <w:r w:rsidRPr="00331EC3">
        <w:rPr>
          <w:rFonts w:eastAsia="Times New Roman" w:cs="Times New Roman"/>
          <w:b/>
          <w:bCs/>
          <w:i/>
          <w:iCs/>
          <w:color w:val="000000"/>
          <w:szCs w:val="28"/>
        </w:rPr>
        <w:t> 1. Danh mục dịch vụ sự nghiệp công.</w:t>
      </w:r>
    </w:p>
    <w:p w14:paraId="427F1AF5"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i/>
          <w:iCs/>
          <w:color w:val="000000"/>
          <w:szCs w:val="28"/>
        </w:rPr>
        <w:t>        * Nhiệm vụ sự nghiệp công sử dụng ngân sách nhà nước:</w:t>
      </w:r>
    </w:p>
    <w:p w14:paraId="213A03BF" w14:textId="334CD10A"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xml:space="preserve">        - Tổ chức giảng dạy, học tập và hoạt động giáo dục đạt chất lượng theo mục tiêu, chương trình giáo dục phổ thông cấp </w:t>
      </w:r>
      <w:r w:rsidR="00756EAA">
        <w:rPr>
          <w:rFonts w:eastAsia="Times New Roman" w:cs="Times New Roman"/>
          <w:color w:val="000000"/>
          <w:szCs w:val="28"/>
        </w:rPr>
        <w:t>THCS</w:t>
      </w:r>
      <w:r w:rsidRPr="00331EC3">
        <w:rPr>
          <w:rFonts w:eastAsia="Times New Roman" w:cs="Times New Roman"/>
          <w:color w:val="000000"/>
          <w:szCs w:val="28"/>
        </w:rPr>
        <w:t xml:space="preserve"> do Bộ trưởng Bộ Giáo dục và Đào tạo ban hành.</w:t>
      </w:r>
    </w:p>
    <w:p w14:paraId="4DC6CB01" w14:textId="2E04138F" w:rsidR="00756EAA" w:rsidRDefault="00331EC3" w:rsidP="0099460E">
      <w:pPr>
        <w:spacing w:after="0" w:line="350" w:lineRule="exact"/>
        <w:jc w:val="both"/>
        <w:rPr>
          <w:rFonts w:eastAsia="Times New Roman" w:cs="Times New Roman"/>
          <w:color w:val="000000"/>
          <w:szCs w:val="28"/>
        </w:rPr>
      </w:pPr>
      <w:r w:rsidRPr="00331EC3">
        <w:rPr>
          <w:rFonts w:eastAsia="Times New Roman" w:cs="Times New Roman"/>
          <w:color w:val="000000"/>
          <w:szCs w:val="28"/>
        </w:rPr>
        <w:t xml:space="preserve">        - </w:t>
      </w:r>
      <w:r w:rsidR="00C41C74">
        <w:rPr>
          <w:rFonts w:eastAsia="Times New Roman" w:cs="Times New Roman"/>
          <w:color w:val="000000"/>
          <w:szCs w:val="28"/>
        </w:rPr>
        <w:t>Vận</w:t>
      </w:r>
      <w:r w:rsidRPr="00331EC3">
        <w:rPr>
          <w:rFonts w:eastAsia="Times New Roman" w:cs="Times New Roman"/>
          <w:color w:val="000000"/>
          <w:szCs w:val="28"/>
        </w:rPr>
        <w:t xml:space="preserve"> động trẻ em khuyết tật, trẻ em đã bỏ học đến trường, thực hiện phổ cập giáo dục và chống mù chữ trong cộng đồng.                </w:t>
      </w:r>
    </w:p>
    <w:p w14:paraId="49AE6897" w14:textId="3FB29B90" w:rsidR="00331EC3" w:rsidRPr="00756EAA" w:rsidRDefault="00756EAA" w:rsidP="0099460E">
      <w:pPr>
        <w:spacing w:after="0" w:line="350" w:lineRule="exact"/>
        <w:jc w:val="both"/>
        <w:rPr>
          <w:rFonts w:eastAsia="Times New Roman" w:cs="Times New Roman"/>
          <w:color w:val="000000"/>
          <w:szCs w:val="28"/>
        </w:rPr>
      </w:pPr>
      <w:r>
        <w:rPr>
          <w:rFonts w:eastAsia="Times New Roman" w:cs="Times New Roman"/>
          <w:color w:val="000000"/>
          <w:szCs w:val="28"/>
        </w:rPr>
        <w:t xml:space="preserve">        - X</w:t>
      </w:r>
      <w:r w:rsidRPr="00897701">
        <w:rPr>
          <w:rFonts w:ascii=".VnTime" w:hAnsi=".VnTime"/>
        </w:rPr>
        <w:t>Ðt</w:t>
      </w:r>
      <w:r>
        <w:rPr>
          <w:rFonts w:ascii=".VnTime" w:hAnsi=".VnTime"/>
        </w:rPr>
        <w:t xml:space="preserve"> vµ c«ng nhËn</w:t>
      </w:r>
      <w:r w:rsidRPr="00897701">
        <w:rPr>
          <w:rFonts w:ascii=".VnTime" w:hAnsi=".VnTime"/>
        </w:rPr>
        <w:t xml:space="preserve"> tèt nghiÖp THCS</w:t>
      </w:r>
      <w:r>
        <w:rPr>
          <w:rFonts w:ascii=".VnTime" w:hAnsi=".VnTime"/>
        </w:rPr>
        <w:t xml:space="preserve"> cho </w:t>
      </w:r>
      <w:r w:rsidRPr="00756EAA">
        <w:rPr>
          <w:rFonts w:cs="Times New Roman"/>
        </w:rPr>
        <w:t>học sinh</w:t>
      </w:r>
      <w:r w:rsidR="00331EC3" w:rsidRPr="00331EC3">
        <w:rPr>
          <w:rFonts w:eastAsia="Times New Roman" w:cs="Times New Roman"/>
          <w:color w:val="000000"/>
          <w:szCs w:val="28"/>
        </w:rPr>
        <w:t>.</w:t>
      </w:r>
    </w:p>
    <w:p w14:paraId="42EF3728"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Xây dựng, phát triển nhà trường theo các quy định của Bộ Giáo dục và Đào tạo và nhiệm vụ phát triển giáo dục của địa phương.</w:t>
      </w:r>
    </w:p>
    <w:p w14:paraId="6E23CC40"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Thực hiện kiểm định chất lượng giáo dục.</w:t>
      </w:r>
    </w:p>
    <w:p w14:paraId="6E5FA178"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Quản lí cán bộ, giáo viên, nhân viên và học sinh.</w:t>
      </w:r>
    </w:p>
    <w:p w14:paraId="65C259EC"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Quản lí, sử dụng đất đai, cơ sở vật chất, trang thiết bị và tài chính theo quy định của pháp luật.</w:t>
      </w:r>
    </w:p>
    <w:p w14:paraId="6C00B123"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Phối hợp với gia đình, các tổ chức và cá nhân trong cộng đồng thực hiện hoạt động giáo dục.</w:t>
      </w:r>
    </w:p>
    <w:p w14:paraId="719875F6"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Tổ chức cho cán bộ quản lí, giáo viên, nhân viên và học sinh tham gia các hoạt động xã hội trong cộng đồng.</w:t>
      </w:r>
    </w:p>
    <w:p w14:paraId="00F24E17"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Thực hiện các nhiệm vụ và quyền hạn khác theo quy định của pháp luật.</w:t>
      </w:r>
    </w:p>
    <w:p w14:paraId="6AAA753C"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Huy động, quản lý và sử dụng các nguồn lực theo quy định của pháp luật; xây dựng cơ sở vật chất theo yêu cầu chuẩn hóa, hiện đại hóa.</w:t>
      </w:r>
    </w:p>
    <w:p w14:paraId="2860776F"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lastRenderedPageBreak/>
        <w:t>        - Tổ chức cho cán bộ quản lý, giáo viên, nhân viên và học sinh tham gia các hoạt động phù hợp trong cộng đồng.</w:t>
      </w:r>
    </w:p>
    <w:p w14:paraId="17D2AD33"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Thực hiện các nhiệm vụ và quyền hạn khác theo quy định của pháp luật.</w:t>
      </w:r>
    </w:p>
    <w:p w14:paraId="15EF20BD" w14:textId="59A2B840" w:rsidR="00C41C74" w:rsidRPr="00C41C74" w:rsidRDefault="00C41C74" w:rsidP="0099460E">
      <w:pPr>
        <w:spacing w:after="0" w:line="350" w:lineRule="exact"/>
        <w:ind w:firstLine="709"/>
        <w:jc w:val="both"/>
        <w:rPr>
          <w:rFonts w:cs="Times New Roman"/>
          <w:b/>
          <w:bCs/>
          <w:szCs w:val="28"/>
        </w:rPr>
      </w:pPr>
      <w:r w:rsidRPr="00C41C74">
        <w:rPr>
          <w:rFonts w:cs="Times New Roman"/>
          <w:b/>
          <w:bCs/>
          <w:szCs w:val="28"/>
        </w:rPr>
        <w:t>2. Tình hình chấp hành chính sách chế độ và các quy định về tài chính của Nhà nước.</w:t>
      </w:r>
    </w:p>
    <w:p w14:paraId="11C7A65D" w14:textId="10D451D3" w:rsidR="00C41C74" w:rsidRPr="00C41C74" w:rsidRDefault="00C41C74" w:rsidP="0099460E">
      <w:pPr>
        <w:spacing w:after="0" w:line="350" w:lineRule="exact"/>
        <w:ind w:firstLine="709"/>
        <w:jc w:val="both"/>
        <w:rPr>
          <w:rFonts w:cs="Times New Roman"/>
          <w:b/>
          <w:bCs/>
          <w:szCs w:val="28"/>
        </w:rPr>
      </w:pPr>
      <w:r w:rsidRPr="00C41C74">
        <w:rPr>
          <w:rFonts w:cs="Times New Roman"/>
          <w:b/>
          <w:bCs/>
          <w:szCs w:val="28"/>
        </w:rPr>
        <w:t xml:space="preserve">2.1. Chính sách chế độ miền, giảm học phí, hỗ trợ chi phí học tập, học bổng và hỗ trợ mua sắm phương tiện đồ dùng học tập </w:t>
      </w:r>
    </w:p>
    <w:p w14:paraId="3345FE00" w14:textId="5BA0E247" w:rsidR="00C41C74" w:rsidRDefault="00C41C74" w:rsidP="0099460E">
      <w:pPr>
        <w:spacing w:after="0" w:line="350" w:lineRule="exact"/>
        <w:ind w:firstLine="720"/>
        <w:jc w:val="both"/>
        <w:rPr>
          <w:rFonts w:cs="Times New Roman"/>
          <w:szCs w:val="28"/>
        </w:rPr>
      </w:pPr>
      <w:r w:rsidRPr="00B1111E">
        <w:rPr>
          <w:rFonts w:cs="Times New Roman"/>
          <w:szCs w:val="28"/>
        </w:rPr>
        <w:t>Căn cứ Nghị định số 8</w:t>
      </w:r>
      <w:r w:rsidR="000945CC">
        <w:rPr>
          <w:rFonts w:cs="Times New Roman"/>
          <w:szCs w:val="28"/>
        </w:rPr>
        <w:t>1</w:t>
      </w:r>
      <w:r w:rsidRPr="00B1111E">
        <w:rPr>
          <w:rFonts w:cs="Times New Roman"/>
          <w:szCs w:val="28"/>
        </w:rPr>
        <w:t>/20</w:t>
      </w:r>
      <w:r w:rsidR="000945CC">
        <w:rPr>
          <w:rFonts w:cs="Times New Roman"/>
          <w:szCs w:val="28"/>
        </w:rPr>
        <w:t>21</w:t>
      </w:r>
      <w:r w:rsidRPr="00B1111E">
        <w:rPr>
          <w:rFonts w:cs="Times New Roman"/>
          <w:szCs w:val="28"/>
        </w:rPr>
        <w:t>/NĐ-CP ngày 2</w:t>
      </w:r>
      <w:r w:rsidR="000945CC">
        <w:rPr>
          <w:rFonts w:cs="Times New Roman"/>
          <w:szCs w:val="28"/>
        </w:rPr>
        <w:t>7</w:t>
      </w:r>
      <w:r w:rsidRPr="00B1111E">
        <w:rPr>
          <w:rFonts w:cs="Times New Roman"/>
          <w:szCs w:val="28"/>
        </w:rPr>
        <w:t>/</w:t>
      </w:r>
      <w:r w:rsidR="000945CC">
        <w:rPr>
          <w:rFonts w:cs="Times New Roman"/>
          <w:szCs w:val="28"/>
        </w:rPr>
        <w:t>08</w:t>
      </w:r>
      <w:r w:rsidRPr="00B1111E">
        <w:rPr>
          <w:rFonts w:cs="Times New Roman"/>
          <w:szCs w:val="28"/>
        </w:rPr>
        <w:t>/20</w:t>
      </w:r>
      <w:r w:rsidR="000945CC">
        <w:rPr>
          <w:rFonts w:cs="Times New Roman"/>
          <w:szCs w:val="28"/>
        </w:rPr>
        <w:t>21</w:t>
      </w:r>
      <w:r w:rsidRPr="00B1111E">
        <w:rPr>
          <w:rFonts w:cs="Times New Roman"/>
          <w:szCs w:val="28"/>
        </w:rPr>
        <w:t xml:space="preserve"> của Chính phủ. Nhà trường đã xét duyệt chế</w:t>
      </w:r>
      <w:r>
        <w:rPr>
          <w:rFonts w:cs="Times New Roman"/>
          <w:szCs w:val="28"/>
        </w:rPr>
        <w:t xml:space="preserve"> độ </w:t>
      </w:r>
      <w:r w:rsidR="000945CC">
        <w:rPr>
          <w:rFonts w:cs="Times New Roman"/>
          <w:szCs w:val="28"/>
        </w:rPr>
        <w:t xml:space="preserve">miễn giảm học phí và </w:t>
      </w:r>
      <w:r>
        <w:rPr>
          <w:rFonts w:cs="Times New Roman"/>
          <w:szCs w:val="28"/>
        </w:rPr>
        <w:t xml:space="preserve">hỗ trợ chi phí học tập </w:t>
      </w:r>
      <w:r w:rsidRPr="00B1111E">
        <w:rPr>
          <w:rFonts w:cs="Times New Roman"/>
          <w:szCs w:val="28"/>
        </w:rPr>
        <w:t xml:space="preserve">cho từng đối tượng học sinh trong nhà trường. </w:t>
      </w:r>
      <w:r>
        <w:rPr>
          <w:rFonts w:cs="Times New Roman"/>
          <w:szCs w:val="28"/>
        </w:rPr>
        <w:t>Kinh  phí thực hiện như sau:</w:t>
      </w:r>
    </w:p>
    <w:p w14:paraId="39B59FD6" w14:textId="6E778BAA" w:rsidR="008822B7" w:rsidRDefault="008822B7" w:rsidP="0099460E">
      <w:pPr>
        <w:spacing w:after="0" w:line="350" w:lineRule="exact"/>
        <w:ind w:firstLine="720"/>
        <w:jc w:val="both"/>
        <w:rPr>
          <w:rFonts w:cs="Times New Roman"/>
          <w:szCs w:val="28"/>
        </w:rPr>
      </w:pPr>
      <w:r>
        <w:rPr>
          <w:rFonts w:cs="Times New Roman"/>
          <w:szCs w:val="28"/>
        </w:rPr>
        <w:t>- Năm 2022 - 2023:</w:t>
      </w:r>
    </w:p>
    <w:p w14:paraId="1F2E1307" w14:textId="565B8AC0" w:rsidR="00C41C74" w:rsidRPr="00EA7979" w:rsidRDefault="00C41C74" w:rsidP="0099460E">
      <w:pPr>
        <w:pStyle w:val="ListParagraph"/>
        <w:spacing w:line="350" w:lineRule="exact"/>
        <w:ind w:left="1080"/>
        <w:jc w:val="both"/>
        <w:rPr>
          <w:rFonts w:ascii="Times New Roman" w:eastAsiaTheme="minorHAnsi" w:hAnsi="Times New Roman" w:cs="Times New Roman"/>
          <w:sz w:val="28"/>
          <w:szCs w:val="28"/>
        </w:rPr>
      </w:pPr>
      <w:r w:rsidRPr="00EA7979">
        <w:rPr>
          <w:rFonts w:ascii="Times New Roman" w:eastAsiaTheme="minorHAnsi" w:hAnsi="Times New Roman" w:cs="Times New Roman"/>
          <w:sz w:val="28"/>
          <w:szCs w:val="28"/>
        </w:rPr>
        <w:t xml:space="preserve">+ Chi phí học tập: </w:t>
      </w:r>
      <w:r w:rsidR="00EA7979" w:rsidRPr="00EA7979">
        <w:rPr>
          <w:rFonts w:ascii="Times New Roman" w:eastAsiaTheme="minorHAnsi" w:hAnsi="Times New Roman" w:cs="Times New Roman"/>
          <w:sz w:val="28"/>
          <w:szCs w:val="28"/>
        </w:rPr>
        <w:t>9</w:t>
      </w:r>
      <w:r w:rsidRPr="00EA7979">
        <w:rPr>
          <w:rFonts w:ascii="Times New Roman" w:eastAsiaTheme="minorHAnsi" w:hAnsi="Times New Roman" w:cs="Times New Roman"/>
          <w:sz w:val="28"/>
          <w:szCs w:val="28"/>
        </w:rPr>
        <w:t>.</w:t>
      </w:r>
      <w:r w:rsidR="00EA7979" w:rsidRPr="00EA7979">
        <w:rPr>
          <w:rFonts w:ascii="Times New Roman" w:eastAsiaTheme="minorHAnsi" w:hAnsi="Times New Roman" w:cs="Times New Roman"/>
          <w:sz w:val="28"/>
          <w:szCs w:val="28"/>
        </w:rPr>
        <w:t>817</w:t>
      </w:r>
      <w:r w:rsidRPr="00EA7979">
        <w:rPr>
          <w:rFonts w:ascii="Times New Roman" w:eastAsiaTheme="minorHAnsi" w:hAnsi="Times New Roman" w:cs="Times New Roman"/>
          <w:sz w:val="28"/>
          <w:szCs w:val="28"/>
        </w:rPr>
        <w:t>.</w:t>
      </w:r>
      <w:r w:rsidR="00EA7979" w:rsidRPr="00EA7979">
        <w:rPr>
          <w:rFonts w:ascii="Times New Roman" w:eastAsiaTheme="minorHAnsi" w:hAnsi="Times New Roman" w:cs="Times New Roman"/>
          <w:sz w:val="28"/>
          <w:szCs w:val="28"/>
        </w:rPr>
        <w:t>5</w:t>
      </w:r>
      <w:r w:rsidRPr="00EA7979">
        <w:rPr>
          <w:rFonts w:ascii="Times New Roman" w:eastAsiaTheme="minorHAnsi" w:hAnsi="Times New Roman" w:cs="Times New Roman"/>
          <w:sz w:val="28"/>
          <w:szCs w:val="28"/>
        </w:rPr>
        <w:t>00 đồng</w:t>
      </w:r>
    </w:p>
    <w:p w14:paraId="459CC2E4" w14:textId="47D056D6" w:rsidR="00C41C74" w:rsidRPr="00EA7979" w:rsidRDefault="00C41C74" w:rsidP="0099460E">
      <w:pPr>
        <w:pStyle w:val="ListParagraph"/>
        <w:spacing w:line="350" w:lineRule="exact"/>
        <w:ind w:left="1080"/>
        <w:jc w:val="both"/>
        <w:rPr>
          <w:rFonts w:ascii="Times New Roman" w:eastAsiaTheme="minorHAnsi" w:hAnsi="Times New Roman" w:cs="Times New Roman"/>
          <w:sz w:val="28"/>
          <w:szCs w:val="28"/>
        </w:rPr>
      </w:pPr>
      <w:r w:rsidRPr="00EA7979">
        <w:rPr>
          <w:rFonts w:ascii="Times New Roman" w:eastAsiaTheme="minorHAnsi" w:hAnsi="Times New Roman" w:cs="Times New Roman"/>
          <w:sz w:val="28"/>
          <w:szCs w:val="28"/>
        </w:rPr>
        <w:t xml:space="preserve">+ Miễn giảm học phí: </w:t>
      </w:r>
      <w:r w:rsidR="00EA7979" w:rsidRPr="00EA7979">
        <w:rPr>
          <w:rFonts w:ascii="Times New Roman" w:eastAsiaTheme="minorHAnsi" w:hAnsi="Times New Roman" w:cs="Times New Roman"/>
          <w:sz w:val="28"/>
          <w:szCs w:val="28"/>
        </w:rPr>
        <w:t>9</w:t>
      </w:r>
      <w:r w:rsidRPr="00EA7979">
        <w:rPr>
          <w:rFonts w:ascii="Times New Roman" w:eastAsiaTheme="minorHAnsi" w:hAnsi="Times New Roman" w:cs="Times New Roman"/>
          <w:sz w:val="28"/>
          <w:szCs w:val="28"/>
        </w:rPr>
        <w:t>.7</w:t>
      </w:r>
      <w:r w:rsidR="00EA7979" w:rsidRPr="00EA7979">
        <w:rPr>
          <w:rFonts w:ascii="Times New Roman" w:eastAsiaTheme="minorHAnsi" w:hAnsi="Times New Roman" w:cs="Times New Roman"/>
          <w:sz w:val="28"/>
          <w:szCs w:val="28"/>
        </w:rPr>
        <w:t>50</w:t>
      </w:r>
      <w:r w:rsidRPr="00EA7979">
        <w:rPr>
          <w:rFonts w:ascii="Times New Roman" w:eastAsiaTheme="minorHAnsi" w:hAnsi="Times New Roman" w:cs="Times New Roman"/>
          <w:sz w:val="28"/>
          <w:szCs w:val="28"/>
        </w:rPr>
        <w:t>.</w:t>
      </w:r>
      <w:r w:rsidR="00EA7979" w:rsidRPr="00EA7979">
        <w:rPr>
          <w:rFonts w:ascii="Times New Roman" w:eastAsiaTheme="minorHAnsi" w:hAnsi="Times New Roman" w:cs="Times New Roman"/>
          <w:sz w:val="28"/>
          <w:szCs w:val="28"/>
        </w:rPr>
        <w:t>0</w:t>
      </w:r>
      <w:r w:rsidRPr="00EA7979">
        <w:rPr>
          <w:rFonts w:ascii="Times New Roman" w:eastAsiaTheme="minorHAnsi" w:hAnsi="Times New Roman" w:cs="Times New Roman"/>
          <w:sz w:val="28"/>
          <w:szCs w:val="28"/>
        </w:rPr>
        <w:t>00 đồng</w:t>
      </w:r>
    </w:p>
    <w:p w14:paraId="75842E34" w14:textId="62DDB125" w:rsidR="00EA7979" w:rsidRDefault="00EA7979" w:rsidP="0099460E">
      <w:pPr>
        <w:spacing w:after="0" w:line="350" w:lineRule="exact"/>
        <w:ind w:firstLine="720"/>
        <w:jc w:val="both"/>
        <w:rPr>
          <w:rFonts w:cs="Times New Roman"/>
          <w:szCs w:val="28"/>
        </w:rPr>
      </w:pPr>
      <w:r>
        <w:rPr>
          <w:rFonts w:cs="Times New Roman"/>
          <w:szCs w:val="28"/>
        </w:rPr>
        <w:t>- Năm 2023 - 2024:</w:t>
      </w:r>
    </w:p>
    <w:p w14:paraId="6AED86B6" w14:textId="2496D5C5" w:rsidR="00EA7979" w:rsidRPr="00EA7979" w:rsidRDefault="00EA7979" w:rsidP="0099460E">
      <w:pPr>
        <w:pStyle w:val="ListParagraph"/>
        <w:spacing w:line="350" w:lineRule="exact"/>
        <w:ind w:left="1080"/>
        <w:jc w:val="both"/>
        <w:rPr>
          <w:rFonts w:ascii="Times New Roman" w:eastAsiaTheme="minorHAnsi" w:hAnsi="Times New Roman" w:cs="Times New Roman"/>
          <w:sz w:val="28"/>
          <w:szCs w:val="28"/>
        </w:rPr>
      </w:pPr>
      <w:r w:rsidRPr="00EA7979">
        <w:rPr>
          <w:rFonts w:ascii="Times New Roman" w:eastAsiaTheme="minorHAnsi" w:hAnsi="Times New Roman" w:cs="Times New Roman"/>
          <w:sz w:val="28"/>
          <w:szCs w:val="28"/>
        </w:rPr>
        <w:t xml:space="preserve">+ Chi phí học tập: </w:t>
      </w:r>
      <w:r>
        <w:rPr>
          <w:rFonts w:ascii="Times New Roman" w:eastAsiaTheme="minorHAnsi" w:hAnsi="Times New Roman" w:cs="Times New Roman"/>
          <w:sz w:val="28"/>
          <w:szCs w:val="28"/>
        </w:rPr>
        <w:t>10</w:t>
      </w:r>
      <w:r w:rsidRPr="00EA7979">
        <w:rPr>
          <w:rFonts w:ascii="Times New Roman" w:eastAsiaTheme="minorHAnsi" w:hAnsi="Times New Roman" w:cs="Times New Roman"/>
          <w:sz w:val="28"/>
          <w:szCs w:val="28"/>
        </w:rPr>
        <w:t>.7</w:t>
      </w:r>
      <w:r>
        <w:rPr>
          <w:rFonts w:ascii="Times New Roman" w:eastAsiaTheme="minorHAnsi" w:hAnsi="Times New Roman" w:cs="Times New Roman"/>
          <w:sz w:val="28"/>
          <w:szCs w:val="28"/>
        </w:rPr>
        <w:t>52</w:t>
      </w:r>
      <w:r w:rsidRPr="00EA7979">
        <w:rPr>
          <w:rFonts w:ascii="Times New Roman" w:eastAsiaTheme="minorHAnsi" w:hAnsi="Times New Roman" w:cs="Times New Roman"/>
          <w:sz w:val="28"/>
          <w:szCs w:val="28"/>
        </w:rPr>
        <w:t>.500 đồng</w:t>
      </w:r>
    </w:p>
    <w:p w14:paraId="3555DDD8" w14:textId="7BA607D9" w:rsidR="00EA7979" w:rsidRPr="00EA7979" w:rsidRDefault="00EA7979" w:rsidP="0099460E">
      <w:pPr>
        <w:pStyle w:val="ListParagraph"/>
        <w:spacing w:line="350" w:lineRule="exact"/>
        <w:ind w:left="1080"/>
        <w:jc w:val="both"/>
        <w:rPr>
          <w:rFonts w:ascii="Times New Roman" w:eastAsiaTheme="minorHAnsi" w:hAnsi="Times New Roman" w:cs="Times New Roman"/>
          <w:sz w:val="28"/>
          <w:szCs w:val="28"/>
        </w:rPr>
      </w:pPr>
      <w:r w:rsidRPr="00EA7979">
        <w:rPr>
          <w:rFonts w:ascii="Times New Roman" w:eastAsiaTheme="minorHAnsi" w:hAnsi="Times New Roman" w:cs="Times New Roman"/>
          <w:sz w:val="28"/>
          <w:szCs w:val="28"/>
        </w:rPr>
        <w:t xml:space="preserve">+ Miễn giảm học phí: </w:t>
      </w:r>
      <w:r>
        <w:rPr>
          <w:rFonts w:ascii="Times New Roman" w:eastAsiaTheme="minorHAnsi" w:hAnsi="Times New Roman" w:cs="Times New Roman"/>
          <w:sz w:val="28"/>
          <w:szCs w:val="28"/>
        </w:rPr>
        <w:t>10</w:t>
      </w:r>
      <w:r w:rsidRPr="00EA7979">
        <w:rPr>
          <w:rFonts w:ascii="Times New Roman" w:eastAsiaTheme="minorHAnsi" w:hAnsi="Times New Roman" w:cs="Times New Roman"/>
          <w:sz w:val="28"/>
          <w:szCs w:val="28"/>
        </w:rPr>
        <w:t>.</w:t>
      </w:r>
      <w:r>
        <w:rPr>
          <w:rFonts w:ascii="Times New Roman" w:eastAsiaTheme="minorHAnsi" w:hAnsi="Times New Roman" w:cs="Times New Roman"/>
          <w:sz w:val="28"/>
          <w:szCs w:val="28"/>
        </w:rPr>
        <w:t>80</w:t>
      </w:r>
      <w:r w:rsidRPr="00EA7979">
        <w:rPr>
          <w:rFonts w:ascii="Times New Roman" w:eastAsiaTheme="minorHAnsi" w:hAnsi="Times New Roman" w:cs="Times New Roman"/>
          <w:sz w:val="28"/>
          <w:szCs w:val="28"/>
        </w:rPr>
        <w:t>0.000 đồng</w:t>
      </w:r>
    </w:p>
    <w:p w14:paraId="2B87F9B5" w14:textId="7C0F7E00" w:rsidR="00EA7979" w:rsidRDefault="00EA7979" w:rsidP="0099460E">
      <w:pPr>
        <w:spacing w:after="0" w:line="350" w:lineRule="exact"/>
        <w:ind w:firstLine="720"/>
        <w:jc w:val="both"/>
        <w:rPr>
          <w:rFonts w:cs="Times New Roman"/>
          <w:szCs w:val="28"/>
        </w:rPr>
      </w:pPr>
      <w:r>
        <w:rPr>
          <w:rFonts w:cs="Times New Roman"/>
          <w:szCs w:val="28"/>
        </w:rPr>
        <w:t>- Năm 2024 - 2025:</w:t>
      </w:r>
    </w:p>
    <w:p w14:paraId="1A83618F" w14:textId="427CA4E3" w:rsidR="00EA7979" w:rsidRPr="00EA7979" w:rsidRDefault="00EA7979" w:rsidP="0099460E">
      <w:pPr>
        <w:pStyle w:val="ListParagraph"/>
        <w:spacing w:line="350" w:lineRule="exact"/>
        <w:ind w:left="1080"/>
        <w:jc w:val="both"/>
        <w:rPr>
          <w:rFonts w:ascii="Times New Roman" w:eastAsiaTheme="minorHAnsi" w:hAnsi="Times New Roman" w:cs="Times New Roman"/>
          <w:sz w:val="28"/>
          <w:szCs w:val="28"/>
        </w:rPr>
      </w:pPr>
      <w:r w:rsidRPr="00EA7979">
        <w:rPr>
          <w:rFonts w:ascii="Times New Roman" w:eastAsiaTheme="minorHAnsi" w:hAnsi="Times New Roman" w:cs="Times New Roman"/>
          <w:sz w:val="28"/>
          <w:szCs w:val="28"/>
        </w:rPr>
        <w:t xml:space="preserve">+ Chi phí học tập: </w:t>
      </w:r>
      <w:r>
        <w:rPr>
          <w:rFonts w:ascii="Times New Roman" w:eastAsiaTheme="minorHAnsi" w:hAnsi="Times New Roman" w:cs="Times New Roman"/>
          <w:sz w:val="28"/>
          <w:szCs w:val="28"/>
        </w:rPr>
        <w:t>12</w:t>
      </w:r>
      <w:r w:rsidRPr="00EA7979">
        <w:rPr>
          <w:rFonts w:ascii="Times New Roman" w:eastAsiaTheme="minorHAnsi" w:hAnsi="Times New Roman" w:cs="Times New Roman"/>
          <w:sz w:val="28"/>
          <w:szCs w:val="28"/>
        </w:rPr>
        <w:t>.7</w:t>
      </w:r>
      <w:r>
        <w:rPr>
          <w:rFonts w:ascii="Times New Roman" w:eastAsiaTheme="minorHAnsi" w:hAnsi="Times New Roman" w:cs="Times New Roman"/>
          <w:sz w:val="28"/>
          <w:szCs w:val="28"/>
        </w:rPr>
        <w:t>92</w:t>
      </w:r>
      <w:r w:rsidRPr="00EA7979">
        <w:rPr>
          <w:rFonts w:ascii="Times New Roman" w:eastAsiaTheme="minorHAnsi" w:hAnsi="Times New Roman" w:cs="Times New Roman"/>
          <w:sz w:val="28"/>
          <w:szCs w:val="28"/>
        </w:rPr>
        <w:t>.500 đồng</w:t>
      </w:r>
    </w:p>
    <w:p w14:paraId="3D426565" w14:textId="5684C2F4" w:rsidR="00EA7979" w:rsidRPr="00EA7979" w:rsidRDefault="00EA7979" w:rsidP="0099460E">
      <w:pPr>
        <w:pStyle w:val="ListParagraph"/>
        <w:spacing w:line="350" w:lineRule="exact"/>
        <w:ind w:left="1080"/>
        <w:jc w:val="both"/>
        <w:rPr>
          <w:rFonts w:ascii="Times New Roman" w:eastAsiaTheme="minorHAnsi" w:hAnsi="Times New Roman" w:cs="Times New Roman"/>
          <w:sz w:val="28"/>
          <w:szCs w:val="28"/>
        </w:rPr>
      </w:pPr>
      <w:r w:rsidRPr="00EA7979">
        <w:rPr>
          <w:rFonts w:ascii="Times New Roman" w:eastAsiaTheme="minorHAnsi" w:hAnsi="Times New Roman" w:cs="Times New Roman"/>
          <w:sz w:val="28"/>
          <w:szCs w:val="28"/>
        </w:rPr>
        <w:t xml:space="preserve">+ Miễn giảm học phí: </w:t>
      </w:r>
      <w:r>
        <w:rPr>
          <w:rFonts w:ascii="Times New Roman" w:eastAsiaTheme="minorHAnsi" w:hAnsi="Times New Roman" w:cs="Times New Roman"/>
          <w:sz w:val="28"/>
          <w:szCs w:val="28"/>
        </w:rPr>
        <w:t>12</w:t>
      </w:r>
      <w:r w:rsidRPr="00EA7979">
        <w:rPr>
          <w:rFonts w:ascii="Times New Roman" w:eastAsiaTheme="minorHAnsi" w:hAnsi="Times New Roman" w:cs="Times New Roman"/>
          <w:sz w:val="28"/>
          <w:szCs w:val="28"/>
        </w:rPr>
        <w:t>.</w:t>
      </w:r>
      <w:r>
        <w:rPr>
          <w:rFonts w:ascii="Times New Roman" w:eastAsiaTheme="minorHAnsi" w:hAnsi="Times New Roman" w:cs="Times New Roman"/>
          <w:sz w:val="28"/>
          <w:szCs w:val="28"/>
        </w:rPr>
        <w:t>00</w:t>
      </w:r>
      <w:r w:rsidRPr="00EA7979">
        <w:rPr>
          <w:rFonts w:ascii="Times New Roman" w:eastAsiaTheme="minorHAnsi" w:hAnsi="Times New Roman" w:cs="Times New Roman"/>
          <w:sz w:val="28"/>
          <w:szCs w:val="28"/>
        </w:rPr>
        <w:t>0.000 đồng</w:t>
      </w:r>
    </w:p>
    <w:p w14:paraId="29ED8C61" w14:textId="77777777" w:rsidR="00C41C74" w:rsidRPr="00B74BB8" w:rsidRDefault="00C41C74" w:rsidP="0099460E">
      <w:pPr>
        <w:spacing w:after="0" w:line="350" w:lineRule="exact"/>
        <w:ind w:firstLine="720"/>
        <w:jc w:val="both"/>
        <w:rPr>
          <w:rFonts w:cs="Times New Roman"/>
          <w:b/>
          <w:szCs w:val="28"/>
        </w:rPr>
      </w:pPr>
      <w:r w:rsidRPr="00B74BB8">
        <w:rPr>
          <w:rFonts w:cs="Times New Roman"/>
          <w:b/>
          <w:szCs w:val="28"/>
        </w:rPr>
        <w:t>3.2. Mức thu sự nghiệp</w:t>
      </w:r>
    </w:p>
    <w:p w14:paraId="192F4021" w14:textId="77777777" w:rsidR="00C41C74" w:rsidRPr="003F6166" w:rsidRDefault="00C41C74" w:rsidP="0099460E">
      <w:pPr>
        <w:spacing w:after="0" w:line="350" w:lineRule="exact"/>
        <w:ind w:firstLine="720"/>
        <w:jc w:val="both"/>
        <w:rPr>
          <w:rFonts w:cs="Times New Roman"/>
          <w:spacing w:val="-6"/>
          <w:szCs w:val="28"/>
        </w:rPr>
      </w:pPr>
      <w:r w:rsidRPr="003F6166">
        <w:rPr>
          <w:rFonts w:cs="Times New Roman"/>
          <w:spacing w:val="-6"/>
          <w:szCs w:val="28"/>
        </w:rPr>
        <w:t>- Các khoản học phí, lệ phí thu theo văn bản quy định của các cấp có thẩm quyền</w:t>
      </w:r>
    </w:p>
    <w:p w14:paraId="44BBF220" w14:textId="77777777" w:rsidR="00C41C74" w:rsidRDefault="00C41C74" w:rsidP="0099460E">
      <w:pPr>
        <w:spacing w:after="0" w:line="350" w:lineRule="exact"/>
        <w:ind w:firstLine="720"/>
        <w:jc w:val="both"/>
        <w:rPr>
          <w:rFonts w:cs="Times New Roman"/>
          <w:szCs w:val="28"/>
        </w:rPr>
      </w:pPr>
      <w:r>
        <w:rPr>
          <w:rFonts w:cs="Times New Roman"/>
          <w:szCs w:val="28"/>
        </w:rPr>
        <w:t xml:space="preserve">- </w:t>
      </w:r>
      <w:r w:rsidRPr="00B1111E">
        <w:rPr>
          <w:rFonts w:cs="Times New Roman"/>
          <w:szCs w:val="28"/>
        </w:rPr>
        <w:t>Các khoản thu thỏa thuận với phụ huynh học sinh thực hiện theo đúng quyđịnh của nhà nước và các công văn hướng dẫn của cấp trên.</w:t>
      </w:r>
    </w:p>
    <w:p w14:paraId="7944A20B" w14:textId="77777777" w:rsidR="00C41C74" w:rsidRPr="00704FB0" w:rsidRDefault="00C41C74" w:rsidP="0099460E">
      <w:pPr>
        <w:spacing w:after="0" w:line="350" w:lineRule="exact"/>
        <w:ind w:firstLine="720"/>
        <w:jc w:val="both"/>
        <w:rPr>
          <w:rFonts w:cs="Times New Roman"/>
          <w:b/>
          <w:szCs w:val="28"/>
        </w:rPr>
      </w:pPr>
      <w:r w:rsidRPr="00704FB0">
        <w:rPr>
          <w:rFonts w:cs="Times New Roman"/>
          <w:b/>
          <w:szCs w:val="28"/>
        </w:rPr>
        <w:t>3.3.</w:t>
      </w:r>
      <w:r>
        <w:rPr>
          <w:rFonts w:cs="Times New Roman"/>
          <w:b/>
          <w:szCs w:val="28"/>
        </w:rPr>
        <w:t xml:space="preserve"> </w:t>
      </w:r>
      <w:r w:rsidRPr="00704FB0">
        <w:rPr>
          <w:rFonts w:cs="Times New Roman"/>
          <w:b/>
          <w:szCs w:val="28"/>
        </w:rPr>
        <w:t>Tình  hình chấp hành các chế độ</w:t>
      </w:r>
      <w:r>
        <w:rPr>
          <w:rFonts w:cs="Times New Roman"/>
          <w:b/>
          <w:szCs w:val="28"/>
        </w:rPr>
        <w:t xml:space="preserve"> tài chính</w:t>
      </w:r>
    </w:p>
    <w:p w14:paraId="590979D4" w14:textId="77777777" w:rsidR="00C41C74" w:rsidRPr="00B1111E" w:rsidRDefault="00C41C74" w:rsidP="0099460E">
      <w:pPr>
        <w:spacing w:after="0" w:line="350" w:lineRule="exact"/>
        <w:ind w:firstLine="720"/>
        <w:jc w:val="both"/>
        <w:rPr>
          <w:rFonts w:cs="Times New Roman"/>
          <w:szCs w:val="28"/>
        </w:rPr>
      </w:pPr>
      <w:r>
        <w:rPr>
          <w:rFonts w:cs="Times New Roman"/>
          <w:szCs w:val="28"/>
        </w:rPr>
        <w:t xml:space="preserve">- </w:t>
      </w:r>
      <w:r w:rsidRPr="00B1111E">
        <w:rPr>
          <w:rFonts w:cs="Times New Roman"/>
          <w:szCs w:val="28"/>
        </w:rPr>
        <w:t>Chấp hành về thời gian: Đơn vị chấp hành đúng thời gian nộp các báo cáo tài chính, báo cáo quyết toán.</w:t>
      </w:r>
    </w:p>
    <w:p w14:paraId="5B93A157" w14:textId="77777777" w:rsidR="00C41C74" w:rsidRPr="00B1111E" w:rsidRDefault="00C41C74" w:rsidP="0099460E">
      <w:pPr>
        <w:spacing w:after="0" w:line="350" w:lineRule="exact"/>
        <w:ind w:firstLine="720"/>
        <w:jc w:val="both"/>
        <w:rPr>
          <w:rFonts w:cs="Times New Roman"/>
          <w:szCs w:val="28"/>
        </w:rPr>
      </w:pPr>
      <w:r>
        <w:rPr>
          <w:rFonts w:cs="Times New Roman"/>
          <w:szCs w:val="28"/>
        </w:rPr>
        <w:t xml:space="preserve">- </w:t>
      </w:r>
      <w:r w:rsidRPr="00B1111E">
        <w:rPr>
          <w:rFonts w:cs="Times New Roman"/>
          <w:szCs w:val="28"/>
        </w:rPr>
        <w:t>Chấp hành quy định về hệ thống mẫu biểu: Đơn vị chấp hành đúng hệ thống biểu mẫu do Bộ tài chính quy định</w:t>
      </w:r>
    </w:p>
    <w:p w14:paraId="49A172F4" w14:textId="77777777" w:rsidR="00C41C74" w:rsidRPr="00B1111E" w:rsidRDefault="00C41C74" w:rsidP="0099460E">
      <w:pPr>
        <w:spacing w:after="0" w:line="350" w:lineRule="exact"/>
        <w:ind w:firstLine="720"/>
        <w:jc w:val="both"/>
        <w:rPr>
          <w:rFonts w:cs="Times New Roman"/>
          <w:szCs w:val="28"/>
        </w:rPr>
      </w:pPr>
      <w:r w:rsidRPr="00B1111E">
        <w:rPr>
          <w:rFonts w:cs="Times New Roman"/>
          <w:szCs w:val="28"/>
        </w:rPr>
        <w:t>-  Quy chế chi tiêu nội bộ: Đơn vị đã xây dựng quy chế chi tiêu nội bộ và thực hiện theo quy chế.</w:t>
      </w:r>
    </w:p>
    <w:p w14:paraId="51C3C724" w14:textId="77777777" w:rsidR="00C41C74" w:rsidRPr="001A6A31" w:rsidRDefault="00C41C74" w:rsidP="0099460E">
      <w:pPr>
        <w:spacing w:after="0" w:line="350" w:lineRule="exact"/>
        <w:ind w:firstLine="720"/>
        <w:jc w:val="both"/>
        <w:rPr>
          <w:rFonts w:cs="Times New Roman"/>
          <w:szCs w:val="28"/>
        </w:rPr>
      </w:pPr>
      <w:r>
        <w:rPr>
          <w:rFonts w:cs="Times New Roman"/>
          <w:szCs w:val="28"/>
        </w:rPr>
        <w:t xml:space="preserve">- </w:t>
      </w:r>
      <w:r w:rsidRPr="00B1111E">
        <w:rPr>
          <w:rFonts w:cs="Times New Roman"/>
          <w:szCs w:val="28"/>
        </w:rPr>
        <w:t>Tình hình quản lý, sử dụng TSCĐ, CCDC: Đơn vị đã mở sổ theo dõi TSCĐ và CCDC theo đúng quy định.</w:t>
      </w:r>
    </w:p>
    <w:p w14:paraId="5EBB9B60" w14:textId="77777777" w:rsidR="00C41C74" w:rsidRPr="00B1111E" w:rsidRDefault="00C41C74" w:rsidP="0099460E">
      <w:pPr>
        <w:spacing w:after="0" w:line="350" w:lineRule="exact"/>
        <w:ind w:firstLine="709"/>
        <w:jc w:val="both"/>
        <w:rPr>
          <w:rFonts w:cs="Times New Roman"/>
          <w:b/>
          <w:bCs/>
          <w:szCs w:val="28"/>
        </w:rPr>
      </w:pPr>
      <w:r w:rsidRPr="00B1111E">
        <w:rPr>
          <w:rFonts w:cs="Times New Roman"/>
          <w:b/>
          <w:bCs/>
          <w:szCs w:val="28"/>
        </w:rPr>
        <w:t>4. Báo cáo về thực hiện các chỉ tiêu tài chính thu, chi giai đoạn tự chủ.</w:t>
      </w:r>
    </w:p>
    <w:p w14:paraId="5E448FE9" w14:textId="34F0DECA" w:rsidR="00C41C74" w:rsidRDefault="00C41C74" w:rsidP="0099460E">
      <w:pPr>
        <w:spacing w:after="0" w:line="350" w:lineRule="exact"/>
        <w:ind w:firstLine="720"/>
        <w:jc w:val="both"/>
        <w:rPr>
          <w:rFonts w:cs="Times New Roman"/>
          <w:szCs w:val="28"/>
        </w:rPr>
      </w:pPr>
      <w:r w:rsidRPr="00B1111E">
        <w:rPr>
          <w:rFonts w:cs="Times New Roman"/>
          <w:szCs w:val="28"/>
        </w:rPr>
        <w:t>- Kinh phí ngân sách nhà nước giao chi thường xuyên năm 202</w:t>
      </w:r>
      <w:r w:rsidR="00EA7979">
        <w:rPr>
          <w:rFonts w:cs="Times New Roman"/>
          <w:szCs w:val="28"/>
        </w:rPr>
        <w:t>5</w:t>
      </w:r>
      <w:r w:rsidRPr="00B1111E">
        <w:rPr>
          <w:rFonts w:cs="Times New Roman"/>
          <w:szCs w:val="28"/>
        </w:rPr>
        <w:t>:</w:t>
      </w:r>
    </w:p>
    <w:p w14:paraId="0751B5EA" w14:textId="64F3E92F" w:rsidR="00C41C74" w:rsidRPr="00B1111E" w:rsidRDefault="00C41C74" w:rsidP="0099460E">
      <w:pPr>
        <w:spacing w:after="0" w:line="350" w:lineRule="exact"/>
        <w:ind w:firstLine="720"/>
        <w:jc w:val="both"/>
        <w:rPr>
          <w:rFonts w:cs="Times New Roman"/>
          <w:szCs w:val="28"/>
        </w:rPr>
      </w:pPr>
      <w:r>
        <w:rPr>
          <w:rFonts w:cs="Times New Roman"/>
          <w:szCs w:val="28"/>
        </w:rPr>
        <w:t>+ N</w:t>
      </w:r>
      <w:r w:rsidRPr="00D31229">
        <w:rPr>
          <w:rFonts w:cs="Times New Roman"/>
          <w:szCs w:val="28"/>
        </w:rPr>
        <w:t>ă</w:t>
      </w:r>
      <w:r>
        <w:rPr>
          <w:rFonts w:cs="Times New Roman"/>
          <w:szCs w:val="28"/>
        </w:rPr>
        <w:t>m 202</w:t>
      </w:r>
      <w:r w:rsidR="00EA7979">
        <w:rPr>
          <w:rFonts w:cs="Times New Roman"/>
          <w:szCs w:val="28"/>
        </w:rPr>
        <w:t>4</w:t>
      </w:r>
      <w:r>
        <w:rPr>
          <w:rFonts w:cs="Times New Roman"/>
          <w:szCs w:val="28"/>
        </w:rPr>
        <w:t xml:space="preserve"> chuy</w:t>
      </w:r>
      <w:r w:rsidRPr="00D31229">
        <w:rPr>
          <w:rFonts w:cs="Times New Roman"/>
          <w:szCs w:val="28"/>
        </w:rPr>
        <w:t>ể</w:t>
      </w:r>
      <w:r>
        <w:rPr>
          <w:rFonts w:cs="Times New Roman"/>
          <w:szCs w:val="28"/>
        </w:rPr>
        <w:t xml:space="preserve">n sang: 0 </w:t>
      </w:r>
      <w:r w:rsidRPr="00D31229">
        <w:rPr>
          <w:rFonts w:cs="Times New Roman"/>
          <w:szCs w:val="28"/>
        </w:rPr>
        <w:t>đồ</w:t>
      </w:r>
      <w:r>
        <w:rPr>
          <w:rFonts w:cs="Times New Roman"/>
          <w:szCs w:val="28"/>
        </w:rPr>
        <w:t>ng;</w:t>
      </w:r>
    </w:p>
    <w:p w14:paraId="64BC846F" w14:textId="150D6EAB" w:rsidR="00C41C74" w:rsidRPr="00B1111E" w:rsidRDefault="00C41C74" w:rsidP="0099460E">
      <w:pPr>
        <w:spacing w:after="0" w:line="350" w:lineRule="exact"/>
        <w:ind w:firstLine="720"/>
        <w:jc w:val="both"/>
        <w:rPr>
          <w:rFonts w:cs="Times New Roman"/>
          <w:szCs w:val="28"/>
        </w:rPr>
      </w:pPr>
      <w:r>
        <w:rPr>
          <w:rFonts w:cs="Times New Roman"/>
          <w:szCs w:val="28"/>
        </w:rPr>
        <w:t>+ Dự toán giao đư</w:t>
      </w:r>
      <w:r w:rsidRPr="0022578A">
        <w:rPr>
          <w:rFonts w:cs="Times New Roman"/>
          <w:szCs w:val="28"/>
        </w:rPr>
        <w:t>ợc</w:t>
      </w:r>
      <w:r>
        <w:rPr>
          <w:rFonts w:cs="Times New Roman"/>
          <w:szCs w:val="28"/>
        </w:rPr>
        <w:t xml:space="preserve"> s</w:t>
      </w:r>
      <w:r w:rsidRPr="0022578A">
        <w:rPr>
          <w:rFonts w:cs="Times New Roman"/>
          <w:szCs w:val="28"/>
        </w:rPr>
        <w:t>ử</w:t>
      </w:r>
      <w:r>
        <w:rPr>
          <w:rFonts w:cs="Times New Roman"/>
          <w:szCs w:val="28"/>
        </w:rPr>
        <w:t xml:space="preserve"> d</w:t>
      </w:r>
      <w:r w:rsidRPr="0022578A">
        <w:rPr>
          <w:rFonts w:cs="Times New Roman"/>
          <w:szCs w:val="28"/>
        </w:rPr>
        <w:t>ụng</w:t>
      </w:r>
      <w:r>
        <w:rPr>
          <w:rFonts w:cs="Times New Roman"/>
          <w:szCs w:val="28"/>
        </w:rPr>
        <w:t xml:space="preserve"> : </w:t>
      </w:r>
      <w:r w:rsidR="003B1D2D">
        <w:rPr>
          <w:rFonts w:cs="Times New Roman"/>
          <w:szCs w:val="28"/>
        </w:rPr>
        <w:t>7</w:t>
      </w:r>
      <w:r>
        <w:rPr>
          <w:rFonts w:cs="Times New Roman"/>
          <w:szCs w:val="28"/>
        </w:rPr>
        <w:t>.3</w:t>
      </w:r>
      <w:r w:rsidR="003B1D2D">
        <w:rPr>
          <w:rFonts w:cs="Times New Roman"/>
          <w:szCs w:val="28"/>
        </w:rPr>
        <w:t>62.00</w:t>
      </w:r>
      <w:r>
        <w:rPr>
          <w:rFonts w:cs="Times New Roman"/>
          <w:szCs w:val="28"/>
        </w:rPr>
        <w:t>8.000</w:t>
      </w:r>
      <w:r w:rsidRPr="00B1111E">
        <w:rPr>
          <w:rFonts w:cs="Times New Roman"/>
          <w:szCs w:val="28"/>
        </w:rPr>
        <w:t>đồng;</w:t>
      </w:r>
    </w:p>
    <w:p w14:paraId="2F317988" w14:textId="466AEA6D" w:rsidR="00C41C74" w:rsidRPr="00B1111E" w:rsidRDefault="00C41C74" w:rsidP="0099460E">
      <w:pPr>
        <w:spacing w:after="0" w:line="350" w:lineRule="exact"/>
        <w:ind w:firstLine="720"/>
        <w:jc w:val="both"/>
        <w:rPr>
          <w:rFonts w:cs="Times New Roman"/>
          <w:szCs w:val="28"/>
        </w:rPr>
      </w:pPr>
      <w:r w:rsidRPr="00B1111E">
        <w:rPr>
          <w:rFonts w:cs="Times New Roman"/>
          <w:szCs w:val="28"/>
        </w:rPr>
        <w:t xml:space="preserve">+ Số thực hiện: </w:t>
      </w:r>
      <w:r w:rsidR="003B1D2D">
        <w:rPr>
          <w:rFonts w:cs="Times New Roman"/>
          <w:szCs w:val="28"/>
        </w:rPr>
        <w:t>7.362.008.000</w:t>
      </w:r>
      <w:r w:rsidR="003B1D2D" w:rsidRPr="00B1111E">
        <w:rPr>
          <w:rFonts w:cs="Times New Roman"/>
          <w:szCs w:val="28"/>
        </w:rPr>
        <w:t>đồng</w:t>
      </w:r>
      <w:r w:rsidRPr="00B1111E">
        <w:rPr>
          <w:rFonts w:cs="Times New Roman"/>
          <w:szCs w:val="28"/>
        </w:rPr>
        <w:t>;</w:t>
      </w:r>
    </w:p>
    <w:p w14:paraId="18101CC4" w14:textId="41695AA4" w:rsidR="00C41C74" w:rsidRPr="00B1111E" w:rsidRDefault="00C41C74" w:rsidP="0099460E">
      <w:pPr>
        <w:spacing w:after="0" w:line="350" w:lineRule="exact"/>
        <w:ind w:firstLine="720"/>
        <w:jc w:val="both"/>
        <w:rPr>
          <w:rFonts w:cs="Times New Roman"/>
          <w:szCs w:val="28"/>
        </w:rPr>
      </w:pPr>
      <w:r w:rsidRPr="00B1111E">
        <w:rPr>
          <w:rFonts w:cs="Times New Roman"/>
          <w:szCs w:val="28"/>
        </w:rPr>
        <w:t xml:space="preserve">+ Số kinh phí tiết kiệm được: </w:t>
      </w:r>
      <w:r w:rsidR="003B1D2D">
        <w:rPr>
          <w:rFonts w:cs="Times New Roman"/>
          <w:szCs w:val="28"/>
        </w:rPr>
        <w:t>161</w:t>
      </w:r>
      <w:r>
        <w:rPr>
          <w:rFonts w:cs="Times New Roman"/>
          <w:szCs w:val="28"/>
        </w:rPr>
        <w:t>.</w:t>
      </w:r>
      <w:r w:rsidR="003B1D2D">
        <w:rPr>
          <w:rFonts w:cs="Times New Roman"/>
          <w:szCs w:val="28"/>
        </w:rPr>
        <w:t>803</w:t>
      </w:r>
      <w:r>
        <w:rPr>
          <w:rFonts w:cs="Times New Roman"/>
          <w:szCs w:val="28"/>
        </w:rPr>
        <w:t>.</w:t>
      </w:r>
      <w:r w:rsidR="003B1D2D">
        <w:rPr>
          <w:rFonts w:cs="Times New Roman"/>
          <w:szCs w:val="28"/>
        </w:rPr>
        <w:t>11</w:t>
      </w:r>
      <w:r>
        <w:rPr>
          <w:rFonts w:cs="Times New Roman"/>
          <w:szCs w:val="28"/>
        </w:rPr>
        <w:t>0</w:t>
      </w:r>
      <w:r w:rsidRPr="00B1111E">
        <w:rPr>
          <w:rFonts w:cs="Times New Roman"/>
          <w:szCs w:val="28"/>
        </w:rPr>
        <w:t xml:space="preserve"> đồng.</w:t>
      </w:r>
    </w:p>
    <w:p w14:paraId="3D2C542F" w14:textId="77777777" w:rsidR="00C41C74" w:rsidRPr="00B1111E" w:rsidRDefault="00C41C74" w:rsidP="0099460E">
      <w:pPr>
        <w:spacing w:after="0" w:line="350" w:lineRule="exact"/>
        <w:ind w:firstLine="709"/>
        <w:jc w:val="both"/>
        <w:rPr>
          <w:rFonts w:cs="Times New Roman"/>
          <w:b/>
          <w:bCs/>
          <w:szCs w:val="28"/>
        </w:rPr>
      </w:pPr>
      <w:r w:rsidRPr="00B1111E">
        <w:rPr>
          <w:rFonts w:cs="Times New Roman"/>
          <w:b/>
          <w:bCs/>
          <w:szCs w:val="28"/>
        </w:rPr>
        <w:t>5. Phân phối chênh lệch thu chi thường xuyên, trong đó:</w:t>
      </w:r>
    </w:p>
    <w:p w14:paraId="68A665C4" w14:textId="47D8EC44" w:rsidR="00C41C74" w:rsidRPr="0022578A" w:rsidRDefault="00C41C74" w:rsidP="0099460E">
      <w:pPr>
        <w:spacing w:after="0" w:line="350" w:lineRule="exact"/>
        <w:ind w:firstLine="709"/>
        <w:jc w:val="both"/>
        <w:rPr>
          <w:rFonts w:cs="Times New Roman"/>
          <w:bCs/>
          <w:szCs w:val="28"/>
        </w:rPr>
      </w:pPr>
      <w:r w:rsidRPr="0022578A">
        <w:rPr>
          <w:rFonts w:cs="Times New Roman"/>
          <w:bCs/>
          <w:szCs w:val="28"/>
        </w:rPr>
        <w:t>Đã</w:t>
      </w:r>
      <w:r>
        <w:rPr>
          <w:rFonts w:cs="Times New Roman"/>
          <w:bCs/>
          <w:szCs w:val="28"/>
        </w:rPr>
        <w:t xml:space="preserve"> chi</w:t>
      </w:r>
      <w:r w:rsidRPr="0022578A">
        <w:rPr>
          <w:rFonts w:cs="Times New Roman"/>
          <w:bCs/>
          <w:szCs w:val="28"/>
        </w:rPr>
        <w:t xml:space="preserve"> nhập tăng thêm của người lao động</w:t>
      </w:r>
      <w:r>
        <w:rPr>
          <w:rFonts w:cs="Times New Roman"/>
          <w:bCs/>
          <w:szCs w:val="28"/>
        </w:rPr>
        <w:t xml:space="preserve">: </w:t>
      </w:r>
      <w:r w:rsidR="003B1D2D">
        <w:rPr>
          <w:rFonts w:cs="Times New Roman"/>
          <w:szCs w:val="28"/>
        </w:rPr>
        <w:t>161.803.110</w:t>
      </w:r>
      <w:r w:rsidR="003B1D2D" w:rsidRPr="00B1111E">
        <w:rPr>
          <w:rFonts w:cs="Times New Roman"/>
          <w:szCs w:val="28"/>
        </w:rPr>
        <w:t xml:space="preserve"> đồng</w:t>
      </w:r>
      <w:r w:rsidRPr="00B1111E">
        <w:rPr>
          <w:rFonts w:cs="Times New Roman"/>
          <w:szCs w:val="28"/>
        </w:rPr>
        <w:t>.</w:t>
      </w:r>
    </w:p>
    <w:p w14:paraId="529AF01C" w14:textId="77777777" w:rsidR="00C41C74" w:rsidRPr="00B1111E" w:rsidRDefault="00C41C74" w:rsidP="0099460E">
      <w:pPr>
        <w:spacing w:after="0" w:line="350" w:lineRule="exact"/>
        <w:ind w:firstLine="709"/>
        <w:jc w:val="both"/>
        <w:rPr>
          <w:rFonts w:cs="Times New Roman"/>
          <w:b/>
          <w:bCs/>
          <w:szCs w:val="28"/>
        </w:rPr>
      </w:pPr>
      <w:r>
        <w:rPr>
          <w:rFonts w:cs="Times New Roman"/>
          <w:b/>
          <w:bCs/>
          <w:szCs w:val="28"/>
        </w:rPr>
        <w:t>6</w:t>
      </w:r>
      <w:r w:rsidRPr="00B1111E">
        <w:rPr>
          <w:rFonts w:cs="Times New Roman"/>
          <w:b/>
          <w:bCs/>
          <w:szCs w:val="28"/>
        </w:rPr>
        <w:t>. Những khó khăn, tồn tại, kiến nghị:</w:t>
      </w:r>
    </w:p>
    <w:p w14:paraId="1CFA4F32" w14:textId="77777777" w:rsidR="00C41C74" w:rsidRPr="00440F5B" w:rsidRDefault="00C41C74" w:rsidP="0099460E">
      <w:pPr>
        <w:spacing w:after="0" w:line="350" w:lineRule="exact"/>
        <w:ind w:firstLine="720"/>
        <w:jc w:val="both"/>
        <w:rPr>
          <w:rFonts w:cs="Times New Roman"/>
          <w:szCs w:val="28"/>
        </w:rPr>
      </w:pPr>
      <w:r w:rsidRPr="00B1111E">
        <w:rPr>
          <w:rFonts w:cs="Times New Roman"/>
          <w:szCs w:val="28"/>
        </w:rPr>
        <w:lastRenderedPageBreak/>
        <w:t>Đơn vị thuộc nhóm 4, phần chi thường xuyên là do Nhà nước đảm bảo 100% vì vậy đơn vị không thể thực hiện được tự chủ tài chính về chi thường xuyên cho đơn vị mình được</w:t>
      </w:r>
      <w:r>
        <w:rPr>
          <w:rFonts w:cs="Times New Roman"/>
          <w:szCs w:val="28"/>
        </w:rPr>
        <w:t>.</w:t>
      </w:r>
    </w:p>
    <w:p w14:paraId="0095BC4C" w14:textId="77777777" w:rsidR="00331EC3" w:rsidRPr="00331EC3" w:rsidRDefault="00331EC3" w:rsidP="0099460E">
      <w:pPr>
        <w:spacing w:after="0" w:line="350" w:lineRule="exact"/>
        <w:jc w:val="center"/>
        <w:rPr>
          <w:rFonts w:ascii="Calibri" w:eastAsia="Times New Roman" w:hAnsi="Calibri" w:cs="Calibri"/>
          <w:color w:val="000000"/>
          <w:sz w:val="22"/>
        </w:rPr>
      </w:pPr>
      <w:r w:rsidRPr="00331EC3">
        <w:rPr>
          <w:rFonts w:eastAsia="Times New Roman" w:cs="Times New Roman"/>
          <w:b/>
          <w:bCs/>
          <w:color w:val="000000"/>
          <w:szCs w:val="28"/>
        </w:rPr>
        <w:t>Phần thứ hai</w:t>
      </w:r>
    </w:p>
    <w:p w14:paraId="0B6570F3" w14:textId="0BEFF468" w:rsidR="00331EC3" w:rsidRPr="00331EC3" w:rsidRDefault="0099460E" w:rsidP="0099460E">
      <w:pPr>
        <w:spacing w:after="0" w:line="350" w:lineRule="exact"/>
        <w:ind w:firstLine="568"/>
        <w:jc w:val="both"/>
        <w:rPr>
          <w:rFonts w:ascii="Calibri" w:eastAsia="Times New Roman" w:hAnsi="Calibri" w:cs="Calibri"/>
          <w:color w:val="000000"/>
          <w:sz w:val="22"/>
        </w:rPr>
      </w:pPr>
      <w:r>
        <w:rPr>
          <w:rFonts w:eastAsia="Times New Roman" w:cs="Times New Roman"/>
          <w:b/>
          <w:bCs/>
          <w:color w:val="000000"/>
          <w:szCs w:val="28"/>
        </w:rPr>
        <w:t xml:space="preserve">I. </w:t>
      </w:r>
      <w:r w:rsidR="00331EC3" w:rsidRPr="00331EC3">
        <w:rPr>
          <w:rFonts w:eastAsia="Times New Roman" w:cs="Times New Roman"/>
          <w:b/>
          <w:bCs/>
          <w:color w:val="000000"/>
          <w:szCs w:val="28"/>
        </w:rPr>
        <w:t>Báo cáo phương án tự chủ giai đoạn 2026-2030.</w:t>
      </w:r>
    </w:p>
    <w:p w14:paraId="4DAADCBD" w14:textId="3B645BA3" w:rsidR="00331EC3" w:rsidRPr="00331EC3" w:rsidRDefault="0099460E" w:rsidP="0099460E">
      <w:pPr>
        <w:spacing w:after="0" w:line="350" w:lineRule="exact"/>
        <w:ind w:firstLine="568"/>
        <w:jc w:val="both"/>
        <w:rPr>
          <w:rFonts w:ascii="Calibri" w:eastAsia="Times New Roman" w:hAnsi="Calibri" w:cs="Calibri"/>
          <w:color w:val="000000"/>
          <w:sz w:val="22"/>
        </w:rPr>
      </w:pPr>
      <w:r>
        <w:rPr>
          <w:rFonts w:eastAsia="Times New Roman" w:cs="Times New Roman"/>
          <w:b/>
          <w:bCs/>
          <w:color w:val="000000"/>
          <w:szCs w:val="28"/>
        </w:rPr>
        <w:t>1</w:t>
      </w:r>
      <w:r w:rsidR="00331EC3" w:rsidRPr="00331EC3">
        <w:rPr>
          <w:rFonts w:eastAsia="Times New Roman" w:cs="Times New Roman"/>
          <w:b/>
          <w:bCs/>
          <w:color w:val="000000"/>
          <w:szCs w:val="28"/>
        </w:rPr>
        <w:t>. Khái quát chung về tổ chức bộ máy, số lượng cán bộ và triển khai nhiệm vụ trong giai đoạn 2026 - 2030.</w:t>
      </w:r>
    </w:p>
    <w:p w14:paraId="2EE3286C" w14:textId="1F407BB3" w:rsidR="00331EC3" w:rsidRPr="00331EC3" w:rsidRDefault="00331EC3" w:rsidP="0099460E">
      <w:pPr>
        <w:spacing w:after="0" w:line="350" w:lineRule="exact"/>
        <w:ind w:firstLine="568"/>
        <w:jc w:val="both"/>
        <w:rPr>
          <w:rFonts w:ascii="Calibri" w:eastAsia="Times New Roman" w:hAnsi="Calibri" w:cs="Calibri"/>
          <w:color w:val="000000"/>
          <w:sz w:val="22"/>
        </w:rPr>
      </w:pPr>
      <w:r w:rsidRPr="00331EC3">
        <w:rPr>
          <w:rFonts w:eastAsia="Times New Roman" w:cs="Times New Roman"/>
          <w:b/>
          <w:bCs/>
          <w:color w:val="000000"/>
          <w:szCs w:val="28"/>
        </w:rPr>
        <w:t>1.</w:t>
      </w:r>
      <w:r w:rsidR="0099460E">
        <w:rPr>
          <w:rFonts w:eastAsia="Times New Roman" w:cs="Times New Roman"/>
          <w:b/>
          <w:bCs/>
          <w:color w:val="000000"/>
          <w:szCs w:val="28"/>
        </w:rPr>
        <w:t>1.</w:t>
      </w:r>
      <w:r w:rsidRPr="00331EC3">
        <w:rPr>
          <w:rFonts w:eastAsia="Times New Roman" w:cs="Times New Roman"/>
          <w:b/>
          <w:bCs/>
          <w:color w:val="000000"/>
          <w:szCs w:val="28"/>
        </w:rPr>
        <w:t xml:space="preserve"> Chức năng, nhiệm vụ</w:t>
      </w:r>
    </w:p>
    <w:p w14:paraId="5B928CA7" w14:textId="68405687" w:rsidR="00331EC3" w:rsidRPr="00331EC3" w:rsidRDefault="00331EC3" w:rsidP="0099460E">
      <w:pPr>
        <w:spacing w:after="0" w:line="350" w:lineRule="exact"/>
        <w:ind w:firstLine="568"/>
        <w:jc w:val="both"/>
        <w:rPr>
          <w:rFonts w:ascii="Calibri" w:eastAsia="Times New Roman" w:hAnsi="Calibri" w:cs="Calibri"/>
          <w:color w:val="000000"/>
          <w:sz w:val="22"/>
        </w:rPr>
      </w:pPr>
      <w:r w:rsidRPr="00331EC3">
        <w:rPr>
          <w:rFonts w:eastAsia="Times New Roman" w:cs="Times New Roman"/>
          <w:color w:val="000000"/>
          <w:szCs w:val="28"/>
        </w:rPr>
        <w:t xml:space="preserve">Trường </w:t>
      </w:r>
      <w:r w:rsidR="003B1D2D">
        <w:rPr>
          <w:rFonts w:eastAsia="Times New Roman" w:cs="Times New Roman"/>
          <w:color w:val="000000"/>
          <w:szCs w:val="28"/>
        </w:rPr>
        <w:t>THCS Hồng Quang</w:t>
      </w:r>
      <w:r w:rsidRPr="00331EC3">
        <w:rPr>
          <w:rFonts w:eastAsia="Times New Roman" w:cs="Times New Roman"/>
          <w:color w:val="000000"/>
          <w:szCs w:val="28"/>
        </w:rPr>
        <w:t xml:space="preserve"> là cơ sở giáo dục phổ thông của hệ thống giáo dục quốc dân là loại hình trường công lập do cơ quan nhà nước có thẩm quyền quyết định thành lập và nhà nước trực tiếp quản lý.</w:t>
      </w:r>
    </w:p>
    <w:p w14:paraId="202ABF35" w14:textId="77777777" w:rsidR="00331EC3" w:rsidRPr="00331EC3" w:rsidRDefault="00331EC3" w:rsidP="0099460E">
      <w:pPr>
        <w:spacing w:after="0" w:line="350" w:lineRule="exact"/>
        <w:ind w:firstLine="568"/>
        <w:jc w:val="both"/>
        <w:rPr>
          <w:rFonts w:ascii="Calibri" w:eastAsia="Times New Roman" w:hAnsi="Calibri" w:cs="Calibri"/>
          <w:color w:val="000000"/>
          <w:sz w:val="22"/>
        </w:rPr>
      </w:pPr>
      <w:r w:rsidRPr="00331EC3">
        <w:rPr>
          <w:rFonts w:eastAsia="Times New Roman" w:cs="Times New Roman"/>
          <w:color w:val="000000"/>
          <w:szCs w:val="28"/>
        </w:rPr>
        <w:t>Là cơ sở giáo dục phổ thông của hệ thống giáo dục quốc dân. Trường có tư cách pháp nhân, có tài khoản và có con dấu riêng.</w:t>
      </w:r>
    </w:p>
    <w:p w14:paraId="22F6143F" w14:textId="77777777" w:rsidR="00331EC3" w:rsidRPr="00331EC3" w:rsidRDefault="00331EC3" w:rsidP="0099460E">
      <w:pPr>
        <w:spacing w:after="0" w:line="350" w:lineRule="exact"/>
        <w:ind w:firstLine="568"/>
        <w:jc w:val="both"/>
        <w:rPr>
          <w:rFonts w:ascii="Calibri" w:eastAsia="Times New Roman" w:hAnsi="Calibri" w:cs="Calibri"/>
          <w:color w:val="000000"/>
          <w:sz w:val="22"/>
        </w:rPr>
      </w:pPr>
      <w:r w:rsidRPr="00331EC3">
        <w:rPr>
          <w:rFonts w:eastAsia="Times New Roman" w:cs="Times New Roman"/>
          <w:color w:val="000000"/>
          <w:szCs w:val="28"/>
        </w:rPr>
        <w:t>Nhà trường có nhiệm vụ và quyền hạn sau:</w:t>
      </w:r>
    </w:p>
    <w:p w14:paraId="55736D02" w14:textId="1E302851"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Tổ chức giảng dạy, học tập và hoạt động giáo dục đạt chất lượng theo mục tiêu, chương trình giáo dục phổ thông cấp T</w:t>
      </w:r>
      <w:r w:rsidR="003B1D2D">
        <w:rPr>
          <w:rFonts w:eastAsia="Times New Roman" w:cs="Times New Roman"/>
          <w:color w:val="000000"/>
          <w:szCs w:val="28"/>
          <w:shd w:val="clear" w:color="auto" w:fill="FFFFFF"/>
        </w:rPr>
        <w:t>HCS</w:t>
      </w:r>
      <w:r w:rsidRPr="00331EC3">
        <w:rPr>
          <w:rFonts w:eastAsia="Times New Roman" w:cs="Times New Roman"/>
          <w:color w:val="000000"/>
          <w:szCs w:val="28"/>
          <w:shd w:val="clear" w:color="auto" w:fill="FFFFFF"/>
        </w:rPr>
        <w:t xml:space="preserve"> do Bộ trưởng Bộ Giáo dục và Đào tạo ban hành.</w:t>
      </w:r>
    </w:p>
    <w:p w14:paraId="4829C170" w14:textId="0A9D5FF3"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w:t>
      </w:r>
      <w:r w:rsidR="003B1D2D">
        <w:rPr>
          <w:rFonts w:eastAsia="Times New Roman" w:cs="Times New Roman"/>
          <w:color w:val="000000"/>
          <w:szCs w:val="28"/>
          <w:shd w:val="clear" w:color="auto" w:fill="FFFFFF"/>
        </w:rPr>
        <w:t>V</w:t>
      </w:r>
      <w:r w:rsidRPr="00331EC3">
        <w:rPr>
          <w:rFonts w:eastAsia="Times New Roman" w:cs="Times New Roman"/>
          <w:color w:val="000000"/>
          <w:szCs w:val="28"/>
          <w:shd w:val="clear" w:color="auto" w:fill="FFFFFF"/>
        </w:rPr>
        <w:t xml:space="preserve">ận động trẻ em khuyết tật, trẻ em đã bỏ học đến trường, thực hiện phổ cập giáo dục và chống mù chữ trong cộng đồng. </w:t>
      </w:r>
      <w:r w:rsidR="003B1D2D">
        <w:rPr>
          <w:rFonts w:eastAsia="Times New Roman" w:cs="Times New Roman"/>
          <w:color w:val="000000"/>
          <w:szCs w:val="28"/>
          <w:shd w:val="clear" w:color="auto" w:fill="FFFFFF"/>
        </w:rPr>
        <w:t>Xét</w:t>
      </w:r>
      <w:r w:rsidRPr="00331EC3">
        <w:rPr>
          <w:rFonts w:eastAsia="Times New Roman" w:cs="Times New Roman"/>
          <w:color w:val="000000"/>
          <w:szCs w:val="28"/>
          <w:shd w:val="clear" w:color="auto" w:fill="FFFFFF"/>
        </w:rPr>
        <w:t xml:space="preserve"> và công nhận hoàn thành chương trình </w:t>
      </w:r>
      <w:r w:rsidR="003B1D2D">
        <w:rPr>
          <w:rFonts w:eastAsia="Times New Roman" w:cs="Times New Roman"/>
          <w:color w:val="000000"/>
          <w:szCs w:val="28"/>
          <w:shd w:val="clear" w:color="auto" w:fill="FFFFFF"/>
        </w:rPr>
        <w:t xml:space="preserve">bậc THCS </w:t>
      </w:r>
      <w:r w:rsidRPr="00331EC3">
        <w:rPr>
          <w:rFonts w:eastAsia="Times New Roman" w:cs="Times New Roman"/>
          <w:color w:val="000000"/>
          <w:szCs w:val="28"/>
          <w:shd w:val="clear" w:color="auto" w:fill="FFFFFF"/>
        </w:rPr>
        <w:t>cho học sinh trong nhà trường</w:t>
      </w:r>
      <w:r w:rsidR="003B1D2D">
        <w:rPr>
          <w:rFonts w:eastAsia="Times New Roman" w:cs="Times New Roman"/>
          <w:color w:val="000000"/>
          <w:szCs w:val="28"/>
          <w:shd w:val="clear" w:color="auto" w:fill="FFFFFF"/>
        </w:rPr>
        <w:t>.</w:t>
      </w:r>
    </w:p>
    <w:p w14:paraId="04EECC1E"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w:t>
      </w:r>
      <w:r w:rsidRPr="00331EC3">
        <w:rPr>
          <w:rFonts w:eastAsia="Times New Roman" w:cs="Times New Roman"/>
          <w:b/>
          <w:bCs/>
          <w:color w:val="000000"/>
          <w:szCs w:val="28"/>
        </w:rPr>
        <w:t> </w:t>
      </w:r>
      <w:r w:rsidRPr="00331EC3">
        <w:rPr>
          <w:rFonts w:eastAsia="Times New Roman" w:cs="Times New Roman"/>
          <w:color w:val="000000"/>
          <w:szCs w:val="28"/>
          <w:shd w:val="clear" w:color="auto" w:fill="FFFFFF"/>
        </w:rPr>
        <w:t>Xây dựng, phát triển nhà trường theo các quy định của Bộ Giáo dục và Đào tạo và nhiệm vụ phát triển giáo dục của địa phương.</w:t>
      </w:r>
    </w:p>
    <w:p w14:paraId="581959FD"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w:t>
      </w:r>
      <w:r w:rsidRPr="00331EC3">
        <w:rPr>
          <w:rFonts w:eastAsia="Times New Roman" w:cs="Times New Roman"/>
          <w:b/>
          <w:bCs/>
          <w:color w:val="000000"/>
          <w:szCs w:val="28"/>
        </w:rPr>
        <w:t>  </w:t>
      </w:r>
      <w:r w:rsidRPr="00331EC3">
        <w:rPr>
          <w:rFonts w:eastAsia="Times New Roman" w:cs="Times New Roman"/>
          <w:color w:val="000000"/>
          <w:szCs w:val="28"/>
          <w:shd w:val="clear" w:color="auto" w:fill="FFFFFF"/>
        </w:rPr>
        <w:t>Thực hiện kiểm định chất lượng giáo dục.</w:t>
      </w:r>
    </w:p>
    <w:p w14:paraId="5F9E1680"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w:t>
      </w:r>
      <w:r w:rsidRPr="00331EC3">
        <w:rPr>
          <w:rFonts w:eastAsia="Times New Roman" w:cs="Times New Roman"/>
          <w:b/>
          <w:bCs/>
          <w:color w:val="000000"/>
          <w:szCs w:val="28"/>
        </w:rPr>
        <w:t> </w:t>
      </w:r>
      <w:r w:rsidRPr="00331EC3">
        <w:rPr>
          <w:rFonts w:eastAsia="Times New Roman" w:cs="Times New Roman"/>
          <w:color w:val="000000"/>
          <w:szCs w:val="28"/>
          <w:shd w:val="clear" w:color="auto" w:fill="FFFFFF"/>
        </w:rPr>
        <w:t>Quản lí cán bộ, giáo viên, nhân viên và học sinh.</w:t>
      </w:r>
    </w:p>
    <w:p w14:paraId="4ED2134D"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w:t>
      </w:r>
      <w:r w:rsidRPr="00331EC3">
        <w:rPr>
          <w:rFonts w:eastAsia="Times New Roman" w:cs="Times New Roman"/>
          <w:color w:val="000000"/>
          <w:szCs w:val="28"/>
          <w:shd w:val="clear" w:color="auto" w:fill="FFFFFF"/>
        </w:rPr>
        <w:t>Quản lí, sử dụng đất đai, cơ sở vật chất, trang thiết bị và tài chính theo quy định của pháp luật.</w:t>
      </w:r>
    </w:p>
    <w:p w14:paraId="6C3B52E7"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w:t>
      </w:r>
      <w:r w:rsidRPr="00331EC3">
        <w:rPr>
          <w:rFonts w:eastAsia="Times New Roman" w:cs="Times New Roman"/>
          <w:b/>
          <w:bCs/>
          <w:color w:val="000000"/>
          <w:szCs w:val="28"/>
        </w:rPr>
        <w:t> </w:t>
      </w:r>
      <w:r w:rsidRPr="00331EC3">
        <w:rPr>
          <w:rFonts w:eastAsia="Times New Roman" w:cs="Times New Roman"/>
          <w:color w:val="000000"/>
          <w:szCs w:val="28"/>
          <w:shd w:val="clear" w:color="auto" w:fill="FFFFFF"/>
        </w:rPr>
        <w:t>Phối hợp với gia đình, các tổ chức và cá nhân trong cộng đồng thực hiện hoạt động giáo dục.</w:t>
      </w:r>
    </w:p>
    <w:p w14:paraId="3AE85145"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w:t>
      </w:r>
      <w:r w:rsidRPr="00331EC3">
        <w:rPr>
          <w:rFonts w:eastAsia="Times New Roman" w:cs="Times New Roman"/>
          <w:color w:val="000000"/>
          <w:szCs w:val="28"/>
          <w:shd w:val="clear" w:color="auto" w:fill="FFFFFF"/>
        </w:rPr>
        <w:t>Tổ chức cho cán bộ quản lí, giáo viên, nhân viên và học sinh tham gia các hoạt động xã hội trong cộng đồng.</w:t>
      </w:r>
    </w:p>
    <w:p w14:paraId="7D828686"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Thực hiện các nhiệm vụ và quyền hạn khác theo quy định của pháp luật.</w:t>
      </w:r>
    </w:p>
    <w:p w14:paraId="136FC74E" w14:textId="14F89F37" w:rsidR="00331EC3" w:rsidRPr="00331EC3" w:rsidRDefault="0099460E" w:rsidP="0099460E">
      <w:pPr>
        <w:spacing w:after="0" w:line="350" w:lineRule="exact"/>
        <w:ind w:firstLine="568"/>
        <w:jc w:val="both"/>
        <w:rPr>
          <w:rFonts w:ascii="Calibri" w:eastAsia="Times New Roman" w:hAnsi="Calibri" w:cs="Calibri"/>
          <w:color w:val="000000"/>
          <w:sz w:val="22"/>
        </w:rPr>
      </w:pPr>
      <w:r>
        <w:rPr>
          <w:rFonts w:eastAsia="Times New Roman" w:cs="Times New Roman"/>
          <w:b/>
          <w:bCs/>
          <w:color w:val="000000"/>
          <w:szCs w:val="28"/>
        </w:rPr>
        <w:t>1.2.</w:t>
      </w:r>
      <w:r w:rsidR="00331EC3" w:rsidRPr="00331EC3">
        <w:rPr>
          <w:rFonts w:eastAsia="Times New Roman" w:cs="Times New Roman"/>
          <w:b/>
          <w:bCs/>
          <w:color w:val="000000"/>
          <w:szCs w:val="28"/>
        </w:rPr>
        <w:t xml:space="preserve"> Về tổ chức bộ máy:</w:t>
      </w:r>
    </w:p>
    <w:p w14:paraId="423DC24B" w14:textId="4E4CC105" w:rsidR="00331EC3" w:rsidRPr="00331EC3" w:rsidRDefault="00331EC3" w:rsidP="0099460E">
      <w:pPr>
        <w:spacing w:after="0" w:line="350" w:lineRule="exact"/>
        <w:ind w:left="568"/>
        <w:jc w:val="both"/>
        <w:rPr>
          <w:rFonts w:ascii="Calibri" w:eastAsia="Times New Roman" w:hAnsi="Calibri" w:cs="Calibri"/>
          <w:color w:val="000000"/>
          <w:sz w:val="22"/>
        </w:rPr>
      </w:pPr>
      <w:r w:rsidRPr="00331EC3">
        <w:rPr>
          <w:rFonts w:eastAsia="Times New Roman" w:cs="Times New Roman"/>
          <w:b/>
          <w:bCs/>
          <w:i/>
          <w:iCs/>
          <w:color w:val="000000"/>
          <w:szCs w:val="28"/>
        </w:rPr>
        <w:t>a. Biên chế</w:t>
      </w:r>
      <w:r w:rsidR="007E5808">
        <w:rPr>
          <w:rFonts w:eastAsia="Times New Roman" w:cs="Times New Roman"/>
          <w:b/>
          <w:bCs/>
          <w:i/>
          <w:iCs/>
          <w:color w:val="000000"/>
          <w:szCs w:val="28"/>
        </w:rPr>
        <w:t>:</w:t>
      </w:r>
    </w:p>
    <w:tbl>
      <w:tblPr>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983"/>
        <w:gridCol w:w="4249"/>
        <w:gridCol w:w="2055"/>
        <w:gridCol w:w="2055"/>
      </w:tblGrid>
      <w:tr w:rsidR="00331EC3" w:rsidRPr="00331EC3" w14:paraId="03607274" w14:textId="77777777" w:rsidTr="0099460E">
        <w:trPr>
          <w:trHeight w:val="488"/>
        </w:trPr>
        <w:tc>
          <w:tcPr>
            <w:tcW w:w="983" w:type="dxa"/>
            <w:vMerge w:val="restart"/>
            <w:tcMar>
              <w:top w:w="0" w:type="dxa"/>
              <w:left w:w="116" w:type="dxa"/>
              <w:bottom w:w="0" w:type="dxa"/>
              <w:right w:w="116" w:type="dxa"/>
            </w:tcMar>
            <w:vAlign w:val="center"/>
            <w:hideMark/>
          </w:tcPr>
          <w:p w14:paraId="5653919C" w14:textId="77777777" w:rsidR="00331EC3" w:rsidRPr="00331EC3" w:rsidRDefault="00331EC3" w:rsidP="0099460E">
            <w:pPr>
              <w:spacing w:after="0" w:line="350" w:lineRule="exact"/>
              <w:jc w:val="center"/>
              <w:rPr>
                <w:rFonts w:ascii="Calibri" w:eastAsia="Times New Roman" w:hAnsi="Calibri" w:cs="Calibri"/>
                <w:color w:val="000000"/>
                <w:sz w:val="22"/>
              </w:rPr>
            </w:pPr>
            <w:r w:rsidRPr="00331EC3">
              <w:rPr>
                <w:rFonts w:eastAsia="Times New Roman" w:cs="Times New Roman"/>
                <w:b/>
                <w:bCs/>
                <w:color w:val="000000"/>
                <w:szCs w:val="28"/>
              </w:rPr>
              <w:t>STT</w:t>
            </w:r>
          </w:p>
        </w:tc>
        <w:tc>
          <w:tcPr>
            <w:tcW w:w="4249" w:type="dxa"/>
            <w:vMerge w:val="restart"/>
            <w:tcMar>
              <w:top w:w="0" w:type="dxa"/>
              <w:left w:w="116" w:type="dxa"/>
              <w:bottom w:w="0" w:type="dxa"/>
              <w:right w:w="116" w:type="dxa"/>
            </w:tcMar>
            <w:vAlign w:val="center"/>
            <w:hideMark/>
          </w:tcPr>
          <w:p w14:paraId="5F05E9C2" w14:textId="77777777" w:rsidR="00331EC3" w:rsidRPr="00331EC3" w:rsidRDefault="00331EC3" w:rsidP="0099460E">
            <w:pPr>
              <w:spacing w:after="0" w:line="350" w:lineRule="exact"/>
              <w:jc w:val="center"/>
              <w:rPr>
                <w:rFonts w:ascii="Calibri" w:eastAsia="Times New Roman" w:hAnsi="Calibri" w:cs="Calibri"/>
                <w:color w:val="000000"/>
                <w:sz w:val="22"/>
              </w:rPr>
            </w:pPr>
            <w:r w:rsidRPr="00331EC3">
              <w:rPr>
                <w:rFonts w:eastAsia="Times New Roman" w:cs="Times New Roman"/>
                <w:b/>
                <w:bCs/>
                <w:color w:val="000000"/>
                <w:szCs w:val="28"/>
              </w:rPr>
              <w:t>Chỉ tiêu</w:t>
            </w:r>
          </w:p>
        </w:tc>
        <w:tc>
          <w:tcPr>
            <w:tcW w:w="4110" w:type="dxa"/>
            <w:gridSpan w:val="2"/>
            <w:tcMar>
              <w:top w:w="0" w:type="dxa"/>
              <w:left w:w="116" w:type="dxa"/>
              <w:bottom w:w="0" w:type="dxa"/>
              <w:right w:w="116" w:type="dxa"/>
            </w:tcMar>
            <w:vAlign w:val="center"/>
            <w:hideMark/>
          </w:tcPr>
          <w:p w14:paraId="00E59A63" w14:textId="16456B73" w:rsidR="00331EC3" w:rsidRPr="00331EC3" w:rsidRDefault="00331EC3" w:rsidP="0099460E">
            <w:pPr>
              <w:spacing w:after="0" w:line="350" w:lineRule="exact"/>
              <w:jc w:val="center"/>
              <w:rPr>
                <w:rFonts w:ascii="Calibri" w:eastAsia="Times New Roman" w:hAnsi="Calibri" w:cs="Calibri"/>
                <w:color w:val="000000"/>
                <w:sz w:val="22"/>
              </w:rPr>
            </w:pPr>
            <w:r w:rsidRPr="00331EC3">
              <w:rPr>
                <w:rFonts w:eastAsia="Times New Roman" w:cs="Times New Roman"/>
                <w:b/>
                <w:bCs/>
                <w:color w:val="000000"/>
                <w:szCs w:val="28"/>
              </w:rPr>
              <w:t>Dự toán năm 202</w:t>
            </w:r>
            <w:r w:rsidR="007E5808">
              <w:rPr>
                <w:rFonts w:eastAsia="Times New Roman" w:cs="Times New Roman"/>
                <w:b/>
                <w:bCs/>
                <w:color w:val="000000"/>
                <w:szCs w:val="28"/>
              </w:rPr>
              <w:t>6</w:t>
            </w:r>
          </w:p>
        </w:tc>
      </w:tr>
      <w:tr w:rsidR="00331EC3" w:rsidRPr="00331EC3" w14:paraId="3D928A2B" w14:textId="77777777" w:rsidTr="0099460E">
        <w:trPr>
          <w:trHeight w:val="393"/>
        </w:trPr>
        <w:tc>
          <w:tcPr>
            <w:tcW w:w="0" w:type="auto"/>
            <w:vMerge/>
            <w:vAlign w:val="center"/>
            <w:hideMark/>
          </w:tcPr>
          <w:p w14:paraId="26137F3F" w14:textId="77777777" w:rsidR="00331EC3" w:rsidRPr="00331EC3" w:rsidRDefault="00331EC3" w:rsidP="0099460E">
            <w:pPr>
              <w:spacing w:after="0" w:line="350" w:lineRule="exact"/>
              <w:rPr>
                <w:rFonts w:ascii="Calibri" w:eastAsia="Times New Roman" w:hAnsi="Calibri" w:cs="Calibri"/>
                <w:color w:val="000000"/>
                <w:sz w:val="22"/>
              </w:rPr>
            </w:pPr>
          </w:p>
        </w:tc>
        <w:tc>
          <w:tcPr>
            <w:tcW w:w="0" w:type="auto"/>
            <w:vMerge/>
            <w:vAlign w:val="center"/>
            <w:hideMark/>
          </w:tcPr>
          <w:p w14:paraId="55054E36" w14:textId="77777777" w:rsidR="00331EC3" w:rsidRPr="00331EC3" w:rsidRDefault="00331EC3" w:rsidP="0099460E">
            <w:pPr>
              <w:spacing w:after="0" w:line="350" w:lineRule="exact"/>
              <w:rPr>
                <w:rFonts w:ascii="Calibri" w:eastAsia="Times New Roman" w:hAnsi="Calibri" w:cs="Calibri"/>
                <w:color w:val="000000"/>
                <w:sz w:val="22"/>
              </w:rPr>
            </w:pPr>
          </w:p>
        </w:tc>
        <w:tc>
          <w:tcPr>
            <w:tcW w:w="2055" w:type="dxa"/>
            <w:tcMar>
              <w:top w:w="0" w:type="dxa"/>
              <w:left w:w="116" w:type="dxa"/>
              <w:bottom w:w="0" w:type="dxa"/>
              <w:right w:w="116" w:type="dxa"/>
            </w:tcMar>
            <w:vAlign w:val="center"/>
            <w:hideMark/>
          </w:tcPr>
          <w:p w14:paraId="4796629E" w14:textId="77777777" w:rsidR="00331EC3" w:rsidRPr="00331EC3" w:rsidRDefault="00331EC3" w:rsidP="0099460E">
            <w:pPr>
              <w:spacing w:after="0" w:line="350" w:lineRule="exact"/>
              <w:jc w:val="center"/>
              <w:rPr>
                <w:rFonts w:ascii="Calibri" w:eastAsia="Times New Roman" w:hAnsi="Calibri" w:cs="Calibri"/>
                <w:color w:val="000000"/>
                <w:sz w:val="22"/>
              </w:rPr>
            </w:pPr>
            <w:r w:rsidRPr="00331EC3">
              <w:rPr>
                <w:rFonts w:eastAsia="Times New Roman" w:cs="Times New Roman"/>
                <w:b/>
                <w:bCs/>
                <w:color w:val="000000"/>
                <w:szCs w:val="28"/>
              </w:rPr>
              <w:t>Biên chế</w:t>
            </w:r>
          </w:p>
        </w:tc>
        <w:tc>
          <w:tcPr>
            <w:tcW w:w="2055" w:type="dxa"/>
            <w:tcMar>
              <w:top w:w="0" w:type="dxa"/>
              <w:left w:w="116" w:type="dxa"/>
              <w:bottom w:w="0" w:type="dxa"/>
              <w:right w:w="116" w:type="dxa"/>
            </w:tcMar>
            <w:vAlign w:val="center"/>
            <w:hideMark/>
          </w:tcPr>
          <w:p w14:paraId="6F522641" w14:textId="4E1C8225" w:rsidR="00331EC3" w:rsidRPr="00331EC3" w:rsidRDefault="00331EC3" w:rsidP="0099460E">
            <w:pPr>
              <w:spacing w:after="0" w:line="350" w:lineRule="exact"/>
              <w:jc w:val="center"/>
              <w:rPr>
                <w:rFonts w:ascii="Calibri" w:eastAsia="Times New Roman" w:hAnsi="Calibri" w:cs="Calibri"/>
                <w:color w:val="000000"/>
                <w:sz w:val="22"/>
              </w:rPr>
            </w:pPr>
            <w:r w:rsidRPr="00331EC3">
              <w:rPr>
                <w:rFonts w:eastAsia="Times New Roman" w:cs="Times New Roman"/>
                <w:b/>
                <w:bCs/>
                <w:color w:val="000000"/>
                <w:szCs w:val="28"/>
              </w:rPr>
              <w:t>H</w:t>
            </w:r>
            <w:r w:rsidR="007E5808">
              <w:rPr>
                <w:rFonts w:eastAsia="Times New Roman" w:cs="Times New Roman"/>
                <w:b/>
                <w:bCs/>
                <w:color w:val="000000"/>
                <w:szCs w:val="28"/>
              </w:rPr>
              <w:t>ợp đồng</w:t>
            </w:r>
            <w:r w:rsidRPr="00331EC3">
              <w:rPr>
                <w:rFonts w:eastAsia="Times New Roman" w:cs="Times New Roman"/>
                <w:b/>
                <w:bCs/>
                <w:color w:val="000000"/>
                <w:szCs w:val="28"/>
              </w:rPr>
              <w:t xml:space="preserve"> </w:t>
            </w:r>
          </w:p>
        </w:tc>
      </w:tr>
      <w:tr w:rsidR="00331EC3" w:rsidRPr="00331EC3" w14:paraId="6399F8EB" w14:textId="77777777" w:rsidTr="0099460E">
        <w:trPr>
          <w:trHeight w:val="593"/>
        </w:trPr>
        <w:tc>
          <w:tcPr>
            <w:tcW w:w="983" w:type="dxa"/>
            <w:tcMar>
              <w:top w:w="0" w:type="dxa"/>
              <w:left w:w="116" w:type="dxa"/>
              <w:bottom w:w="0" w:type="dxa"/>
              <w:right w:w="116" w:type="dxa"/>
            </w:tcMar>
            <w:vAlign w:val="center"/>
            <w:hideMark/>
          </w:tcPr>
          <w:p w14:paraId="39CB6585" w14:textId="77777777" w:rsidR="00331EC3" w:rsidRPr="00331EC3" w:rsidRDefault="00331EC3" w:rsidP="0099460E">
            <w:pPr>
              <w:spacing w:after="0" w:line="350" w:lineRule="exact"/>
              <w:ind w:left="28"/>
              <w:jc w:val="center"/>
              <w:rPr>
                <w:rFonts w:ascii="Calibri" w:eastAsia="Times New Roman" w:hAnsi="Calibri" w:cs="Calibri"/>
                <w:color w:val="000000"/>
                <w:sz w:val="22"/>
              </w:rPr>
            </w:pPr>
            <w:r w:rsidRPr="00331EC3">
              <w:rPr>
                <w:rFonts w:eastAsia="Times New Roman" w:cs="Times New Roman"/>
                <w:color w:val="000000"/>
                <w:szCs w:val="28"/>
              </w:rPr>
              <w:t>1</w:t>
            </w:r>
          </w:p>
        </w:tc>
        <w:tc>
          <w:tcPr>
            <w:tcW w:w="4249" w:type="dxa"/>
            <w:tcMar>
              <w:top w:w="0" w:type="dxa"/>
              <w:left w:w="116" w:type="dxa"/>
              <w:bottom w:w="0" w:type="dxa"/>
              <w:right w:w="116" w:type="dxa"/>
            </w:tcMar>
            <w:vAlign w:val="center"/>
            <w:hideMark/>
          </w:tcPr>
          <w:p w14:paraId="4B02673F" w14:textId="77777777" w:rsidR="00331EC3" w:rsidRPr="00331EC3" w:rsidRDefault="00331EC3" w:rsidP="0099460E">
            <w:pPr>
              <w:spacing w:after="0" w:line="350" w:lineRule="exact"/>
              <w:ind w:left="28"/>
              <w:rPr>
                <w:rFonts w:ascii="Calibri" w:eastAsia="Times New Roman" w:hAnsi="Calibri" w:cs="Calibri"/>
                <w:color w:val="000000"/>
                <w:sz w:val="22"/>
              </w:rPr>
            </w:pPr>
            <w:r w:rsidRPr="00331EC3">
              <w:rPr>
                <w:rFonts w:eastAsia="Times New Roman" w:cs="Times New Roman"/>
                <w:color w:val="000000"/>
                <w:szCs w:val="28"/>
              </w:rPr>
              <w:t>Biên chế được giao</w:t>
            </w:r>
          </w:p>
        </w:tc>
        <w:tc>
          <w:tcPr>
            <w:tcW w:w="2055" w:type="dxa"/>
            <w:tcMar>
              <w:top w:w="0" w:type="dxa"/>
              <w:left w:w="116" w:type="dxa"/>
              <w:bottom w:w="0" w:type="dxa"/>
              <w:right w:w="116" w:type="dxa"/>
            </w:tcMar>
            <w:vAlign w:val="center"/>
            <w:hideMark/>
          </w:tcPr>
          <w:p w14:paraId="363FC41D" w14:textId="0D6C1DCB" w:rsidR="00331EC3" w:rsidRPr="007E5808" w:rsidRDefault="007E5808" w:rsidP="0099460E">
            <w:pPr>
              <w:spacing w:after="0" w:line="350" w:lineRule="exact"/>
              <w:jc w:val="center"/>
              <w:rPr>
                <w:rFonts w:ascii="Calibri" w:eastAsia="Times New Roman" w:hAnsi="Calibri" w:cs="Calibri"/>
                <w:sz w:val="22"/>
              </w:rPr>
            </w:pPr>
            <w:r w:rsidRPr="007E5808">
              <w:rPr>
                <w:rFonts w:eastAsia="Times New Roman" w:cs="Times New Roman"/>
                <w:szCs w:val="28"/>
              </w:rPr>
              <w:t>32</w:t>
            </w:r>
          </w:p>
        </w:tc>
        <w:tc>
          <w:tcPr>
            <w:tcW w:w="2055" w:type="dxa"/>
            <w:tcMar>
              <w:top w:w="0" w:type="dxa"/>
              <w:left w:w="116" w:type="dxa"/>
              <w:bottom w:w="0" w:type="dxa"/>
              <w:right w:w="116" w:type="dxa"/>
            </w:tcMar>
            <w:vAlign w:val="center"/>
            <w:hideMark/>
          </w:tcPr>
          <w:p w14:paraId="47535969" w14:textId="08E089F2" w:rsidR="00331EC3" w:rsidRPr="007E5808" w:rsidRDefault="007E5808" w:rsidP="0099460E">
            <w:pPr>
              <w:spacing w:after="0" w:line="350" w:lineRule="exact"/>
              <w:jc w:val="center"/>
              <w:rPr>
                <w:rFonts w:eastAsia="Times New Roman" w:cs="Times New Roman"/>
                <w:sz w:val="27"/>
                <w:szCs w:val="27"/>
              </w:rPr>
            </w:pPr>
            <w:r w:rsidRPr="007E5808">
              <w:rPr>
                <w:rFonts w:eastAsia="Times New Roman" w:cs="Times New Roman"/>
                <w:sz w:val="27"/>
                <w:szCs w:val="27"/>
              </w:rPr>
              <w:t>06</w:t>
            </w:r>
          </w:p>
        </w:tc>
      </w:tr>
      <w:tr w:rsidR="00331EC3" w:rsidRPr="00331EC3" w14:paraId="69002CF9" w14:textId="77777777" w:rsidTr="0099460E">
        <w:trPr>
          <w:trHeight w:val="544"/>
        </w:trPr>
        <w:tc>
          <w:tcPr>
            <w:tcW w:w="983" w:type="dxa"/>
            <w:tcMar>
              <w:top w:w="0" w:type="dxa"/>
              <w:left w:w="116" w:type="dxa"/>
              <w:bottom w:w="0" w:type="dxa"/>
              <w:right w:w="116" w:type="dxa"/>
            </w:tcMar>
            <w:vAlign w:val="center"/>
            <w:hideMark/>
          </w:tcPr>
          <w:p w14:paraId="24EF3F2B" w14:textId="77777777" w:rsidR="00331EC3" w:rsidRPr="00331EC3" w:rsidRDefault="00331EC3" w:rsidP="0099460E">
            <w:pPr>
              <w:spacing w:after="0" w:line="350" w:lineRule="exact"/>
              <w:ind w:left="28"/>
              <w:jc w:val="center"/>
              <w:rPr>
                <w:rFonts w:ascii="Calibri" w:eastAsia="Times New Roman" w:hAnsi="Calibri" w:cs="Calibri"/>
                <w:color w:val="000000"/>
                <w:sz w:val="22"/>
              </w:rPr>
            </w:pPr>
            <w:r w:rsidRPr="00331EC3">
              <w:rPr>
                <w:rFonts w:eastAsia="Times New Roman" w:cs="Times New Roman"/>
                <w:color w:val="000000"/>
                <w:szCs w:val="28"/>
              </w:rPr>
              <w:t>2</w:t>
            </w:r>
          </w:p>
        </w:tc>
        <w:tc>
          <w:tcPr>
            <w:tcW w:w="4249" w:type="dxa"/>
            <w:tcMar>
              <w:top w:w="0" w:type="dxa"/>
              <w:left w:w="116" w:type="dxa"/>
              <w:bottom w:w="0" w:type="dxa"/>
              <w:right w:w="116" w:type="dxa"/>
            </w:tcMar>
            <w:vAlign w:val="center"/>
            <w:hideMark/>
          </w:tcPr>
          <w:p w14:paraId="09570866" w14:textId="77777777" w:rsidR="00331EC3" w:rsidRPr="00331EC3" w:rsidRDefault="00331EC3" w:rsidP="0099460E">
            <w:pPr>
              <w:spacing w:after="0" w:line="350" w:lineRule="exact"/>
              <w:ind w:left="28"/>
              <w:rPr>
                <w:rFonts w:ascii="Calibri" w:eastAsia="Times New Roman" w:hAnsi="Calibri" w:cs="Calibri"/>
                <w:color w:val="000000"/>
                <w:sz w:val="22"/>
              </w:rPr>
            </w:pPr>
            <w:r w:rsidRPr="00331EC3">
              <w:rPr>
                <w:rFonts w:eastAsia="Times New Roman" w:cs="Times New Roman"/>
                <w:color w:val="000000"/>
                <w:szCs w:val="28"/>
              </w:rPr>
              <w:t>Biên chế thực hiện</w:t>
            </w:r>
          </w:p>
        </w:tc>
        <w:tc>
          <w:tcPr>
            <w:tcW w:w="2055" w:type="dxa"/>
            <w:tcMar>
              <w:top w:w="0" w:type="dxa"/>
              <w:left w:w="116" w:type="dxa"/>
              <w:bottom w:w="0" w:type="dxa"/>
              <w:right w:w="116" w:type="dxa"/>
            </w:tcMar>
            <w:vAlign w:val="center"/>
            <w:hideMark/>
          </w:tcPr>
          <w:p w14:paraId="6AE9F83C" w14:textId="50B0D4DA" w:rsidR="00331EC3" w:rsidRPr="007E5808" w:rsidRDefault="007E5808" w:rsidP="0099460E">
            <w:pPr>
              <w:spacing w:after="0" w:line="350" w:lineRule="exact"/>
              <w:jc w:val="center"/>
              <w:rPr>
                <w:rFonts w:ascii="Calibri" w:eastAsia="Times New Roman" w:hAnsi="Calibri" w:cs="Calibri"/>
                <w:sz w:val="22"/>
              </w:rPr>
            </w:pPr>
            <w:r w:rsidRPr="007E5808">
              <w:rPr>
                <w:rFonts w:eastAsia="Times New Roman" w:cs="Times New Roman"/>
                <w:szCs w:val="28"/>
              </w:rPr>
              <w:t>31</w:t>
            </w:r>
          </w:p>
        </w:tc>
        <w:tc>
          <w:tcPr>
            <w:tcW w:w="2055" w:type="dxa"/>
            <w:tcMar>
              <w:top w:w="0" w:type="dxa"/>
              <w:left w:w="116" w:type="dxa"/>
              <w:bottom w:w="0" w:type="dxa"/>
              <w:right w:w="116" w:type="dxa"/>
            </w:tcMar>
            <w:vAlign w:val="center"/>
            <w:hideMark/>
          </w:tcPr>
          <w:p w14:paraId="2CE50511" w14:textId="0809B6E3" w:rsidR="00331EC3" w:rsidRPr="007E5808" w:rsidRDefault="00331EC3" w:rsidP="0099460E">
            <w:pPr>
              <w:spacing w:after="0" w:line="350" w:lineRule="exact"/>
              <w:jc w:val="center"/>
              <w:rPr>
                <w:rFonts w:ascii="Calibri" w:eastAsia="Times New Roman" w:hAnsi="Calibri" w:cs="Calibri"/>
                <w:sz w:val="22"/>
              </w:rPr>
            </w:pPr>
            <w:r w:rsidRPr="007E5808">
              <w:rPr>
                <w:rFonts w:eastAsia="Times New Roman" w:cs="Times New Roman"/>
                <w:szCs w:val="28"/>
              </w:rPr>
              <w:t>0</w:t>
            </w:r>
            <w:r w:rsidR="007E5808">
              <w:rPr>
                <w:rFonts w:eastAsia="Times New Roman" w:cs="Times New Roman"/>
                <w:szCs w:val="28"/>
              </w:rPr>
              <w:t>5</w:t>
            </w:r>
          </w:p>
        </w:tc>
      </w:tr>
    </w:tbl>
    <w:p w14:paraId="46CA3774" w14:textId="77777777" w:rsidR="00331EC3" w:rsidRPr="00331EC3" w:rsidRDefault="00331EC3" w:rsidP="0099460E">
      <w:pPr>
        <w:spacing w:after="0" w:line="350" w:lineRule="exact"/>
        <w:ind w:left="568"/>
        <w:jc w:val="both"/>
        <w:rPr>
          <w:rFonts w:ascii="Calibri" w:eastAsia="Times New Roman" w:hAnsi="Calibri" w:cs="Calibri"/>
          <w:color w:val="000000"/>
          <w:sz w:val="22"/>
        </w:rPr>
      </w:pPr>
      <w:r w:rsidRPr="00331EC3">
        <w:rPr>
          <w:rFonts w:eastAsia="Times New Roman" w:cs="Times New Roman"/>
          <w:b/>
          <w:bCs/>
          <w:i/>
          <w:iCs/>
          <w:color w:val="000000"/>
          <w:szCs w:val="28"/>
        </w:rPr>
        <w:t>b. Tổ chức bộ máy</w:t>
      </w:r>
    </w:p>
    <w:p w14:paraId="56BE45AA" w14:textId="6A0D3798" w:rsidR="00331EC3" w:rsidRPr="00331EC3" w:rsidRDefault="007E5808" w:rsidP="0099460E">
      <w:pPr>
        <w:spacing w:after="0" w:line="350" w:lineRule="exact"/>
        <w:ind w:firstLine="568"/>
        <w:jc w:val="both"/>
        <w:rPr>
          <w:rFonts w:ascii="Calibri" w:eastAsia="Times New Roman" w:hAnsi="Calibri" w:cs="Calibri"/>
          <w:color w:val="000000"/>
          <w:sz w:val="22"/>
        </w:rPr>
      </w:pPr>
      <w:r>
        <w:rPr>
          <w:rFonts w:eastAsia="Times New Roman" w:cs="Times New Roman"/>
          <w:color w:val="000000"/>
          <w:szCs w:val="28"/>
        </w:rPr>
        <w:t>Căn cứ</w:t>
      </w:r>
      <w:r w:rsidR="00331EC3" w:rsidRPr="00331EC3">
        <w:rPr>
          <w:rFonts w:eastAsia="Times New Roman" w:cs="Times New Roman"/>
          <w:color w:val="000000"/>
          <w:szCs w:val="28"/>
        </w:rPr>
        <w:t xml:space="preserve"> Quyết định số 03/QĐ-UBND ngày </w:t>
      </w:r>
      <w:r>
        <w:rPr>
          <w:rFonts w:eastAsia="Times New Roman" w:cs="Times New Roman"/>
          <w:color w:val="000000"/>
          <w:szCs w:val="28"/>
        </w:rPr>
        <w:t>01</w:t>
      </w:r>
      <w:r w:rsidR="00331EC3" w:rsidRPr="00331EC3">
        <w:rPr>
          <w:rFonts w:eastAsia="Times New Roman" w:cs="Times New Roman"/>
          <w:color w:val="000000"/>
          <w:szCs w:val="28"/>
        </w:rPr>
        <w:t xml:space="preserve"> tháng 0</w:t>
      </w:r>
      <w:r>
        <w:rPr>
          <w:rFonts w:eastAsia="Times New Roman" w:cs="Times New Roman"/>
          <w:color w:val="000000"/>
          <w:szCs w:val="28"/>
        </w:rPr>
        <w:t>7</w:t>
      </w:r>
      <w:r w:rsidR="00331EC3" w:rsidRPr="00331EC3">
        <w:rPr>
          <w:rFonts w:eastAsia="Times New Roman" w:cs="Times New Roman"/>
          <w:color w:val="000000"/>
          <w:szCs w:val="28"/>
        </w:rPr>
        <w:t xml:space="preserve"> năm 20</w:t>
      </w:r>
      <w:r>
        <w:rPr>
          <w:rFonts w:eastAsia="Times New Roman" w:cs="Times New Roman"/>
          <w:color w:val="000000"/>
          <w:szCs w:val="28"/>
        </w:rPr>
        <w:t>25</w:t>
      </w:r>
      <w:r w:rsidR="00331EC3" w:rsidRPr="00331EC3">
        <w:rPr>
          <w:rFonts w:eastAsia="Times New Roman" w:cs="Times New Roman"/>
          <w:color w:val="000000"/>
          <w:szCs w:val="28"/>
        </w:rPr>
        <w:t xml:space="preserve"> của Ủy ban nhân dân </w:t>
      </w:r>
      <w:r>
        <w:rPr>
          <w:rFonts w:eastAsia="Times New Roman" w:cs="Times New Roman"/>
          <w:color w:val="000000"/>
          <w:szCs w:val="28"/>
        </w:rPr>
        <w:t>xã Bắc Thanh Miện</w:t>
      </w:r>
      <w:r w:rsidR="00331EC3" w:rsidRPr="00331EC3">
        <w:rPr>
          <w:rFonts w:eastAsia="Times New Roman" w:cs="Times New Roman"/>
          <w:color w:val="000000"/>
          <w:szCs w:val="28"/>
        </w:rPr>
        <w:t xml:space="preserve"> về việc </w:t>
      </w:r>
      <w:r>
        <w:rPr>
          <w:rFonts w:eastAsia="Times New Roman" w:cs="Times New Roman"/>
          <w:color w:val="000000"/>
          <w:szCs w:val="28"/>
        </w:rPr>
        <w:t>tổ chức lại hệ thống các trường</w:t>
      </w:r>
      <w:r w:rsidR="00785296">
        <w:rPr>
          <w:rFonts w:eastAsia="Times New Roman" w:cs="Times New Roman"/>
          <w:color w:val="000000"/>
          <w:szCs w:val="28"/>
        </w:rPr>
        <w:t xml:space="preserve"> mầm non</w:t>
      </w:r>
      <w:r w:rsidR="00496426">
        <w:rPr>
          <w:rFonts w:eastAsia="Times New Roman" w:cs="Times New Roman"/>
          <w:color w:val="000000"/>
          <w:szCs w:val="28"/>
        </w:rPr>
        <w:t xml:space="preserve">, </w:t>
      </w:r>
      <w:r w:rsidR="00496426">
        <w:rPr>
          <w:rFonts w:eastAsia="Times New Roman" w:cs="Times New Roman"/>
          <w:color w:val="000000"/>
          <w:szCs w:val="28"/>
        </w:rPr>
        <w:lastRenderedPageBreak/>
        <w:t>tiểu học, THCS thuộc UBND xã Bắc Thanh Miện, t</w:t>
      </w:r>
      <w:r w:rsidR="00331EC3" w:rsidRPr="00331EC3">
        <w:rPr>
          <w:rFonts w:eastAsia="Times New Roman" w:cs="Times New Roman"/>
          <w:color w:val="000000"/>
          <w:szCs w:val="28"/>
        </w:rPr>
        <w:t xml:space="preserve">rường gồm 1 điểm </w:t>
      </w:r>
      <w:r w:rsidR="00496426">
        <w:rPr>
          <w:rFonts w:eastAsia="Times New Roman" w:cs="Times New Roman"/>
          <w:color w:val="000000"/>
          <w:szCs w:val="28"/>
        </w:rPr>
        <w:t xml:space="preserve">trường nằm trên địa bàn Thôn An Lâu, xã Bắc Thanh Miện, TP Hải Phòng. Trường có </w:t>
      </w:r>
      <w:r w:rsidR="00331EC3" w:rsidRPr="00331EC3">
        <w:rPr>
          <w:rFonts w:eastAsia="Times New Roman" w:cs="Times New Roman"/>
          <w:color w:val="000000"/>
          <w:szCs w:val="28"/>
        </w:rPr>
        <w:t>chức năng thực hiện nhiệm vụ giáo dục dạy học cho học sinh theo quy định. Cơ cấu tổ chức bộ máy giai đoạn 2026 - 2030 cụ thể như sau:</w:t>
      </w:r>
    </w:p>
    <w:p w14:paraId="5C837382" w14:textId="3CE0A039" w:rsidR="00331EC3" w:rsidRPr="00331EC3" w:rsidRDefault="00331EC3" w:rsidP="0099460E">
      <w:pPr>
        <w:spacing w:after="0" w:line="350" w:lineRule="exact"/>
        <w:ind w:firstLine="568"/>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xml:space="preserve">- Cơ cấu tổ chức: Nhà trường có 01 Hiệu trưởng; 01 Phó hiệu trưởng; </w:t>
      </w:r>
      <w:r w:rsidR="00E32696">
        <w:rPr>
          <w:rFonts w:eastAsia="Times New Roman" w:cs="Times New Roman"/>
          <w:color w:val="000000"/>
          <w:szCs w:val="28"/>
          <w:shd w:val="clear" w:color="auto" w:fill="FFFFFF"/>
        </w:rPr>
        <w:t>2</w:t>
      </w:r>
      <w:r w:rsidR="000D5B90">
        <w:rPr>
          <w:rFonts w:eastAsia="Times New Roman" w:cs="Times New Roman"/>
          <w:color w:val="000000"/>
          <w:szCs w:val="28"/>
          <w:shd w:val="clear" w:color="auto" w:fill="FFFFFF"/>
        </w:rPr>
        <w:t>9</w:t>
      </w:r>
      <w:r w:rsidRPr="00331EC3">
        <w:rPr>
          <w:rFonts w:eastAsia="Times New Roman" w:cs="Times New Roman"/>
          <w:color w:val="000000"/>
          <w:szCs w:val="28"/>
          <w:shd w:val="clear" w:color="auto" w:fill="FFFFFF"/>
        </w:rPr>
        <w:t xml:space="preserve"> giáo viên; 01 giáo viên </w:t>
      </w:r>
      <w:r w:rsidR="00496426">
        <w:rPr>
          <w:rFonts w:eastAsia="Times New Roman" w:cs="Times New Roman"/>
          <w:color w:val="000000"/>
          <w:szCs w:val="28"/>
          <w:shd w:val="clear" w:color="auto" w:fill="FFFFFF"/>
        </w:rPr>
        <w:t xml:space="preserve">kiêm </w:t>
      </w:r>
      <w:r w:rsidRPr="00331EC3">
        <w:rPr>
          <w:rFonts w:eastAsia="Times New Roman" w:cs="Times New Roman"/>
          <w:color w:val="000000"/>
          <w:szCs w:val="28"/>
          <w:shd w:val="clear" w:color="auto" w:fill="FFFFFF"/>
        </w:rPr>
        <w:t>Tổng phụ trách Đội; 01 Kế toán</w:t>
      </w:r>
      <w:r w:rsidR="00496426">
        <w:rPr>
          <w:rFonts w:eastAsia="Times New Roman" w:cs="Times New Roman"/>
          <w:color w:val="000000"/>
          <w:szCs w:val="28"/>
          <w:shd w:val="clear" w:color="auto" w:fill="FFFFFF"/>
        </w:rPr>
        <w:t>; 01 V</w:t>
      </w:r>
      <w:r w:rsidRPr="00331EC3">
        <w:rPr>
          <w:rFonts w:eastAsia="Times New Roman" w:cs="Times New Roman"/>
          <w:color w:val="000000"/>
          <w:szCs w:val="28"/>
          <w:shd w:val="clear" w:color="auto" w:fill="FFFFFF"/>
        </w:rPr>
        <w:t>ăn thư</w:t>
      </w:r>
      <w:r w:rsidR="00496426">
        <w:rPr>
          <w:rFonts w:eastAsia="Times New Roman" w:cs="Times New Roman"/>
          <w:color w:val="000000"/>
          <w:szCs w:val="28"/>
          <w:shd w:val="clear" w:color="auto" w:fill="FFFFFF"/>
        </w:rPr>
        <w:t xml:space="preserve"> kiêm </w:t>
      </w:r>
      <w:r w:rsidR="00496426" w:rsidRPr="00331EC3">
        <w:rPr>
          <w:rFonts w:eastAsia="Times New Roman" w:cs="Times New Roman"/>
          <w:color w:val="000000"/>
          <w:szCs w:val="28"/>
          <w:shd w:val="clear" w:color="auto" w:fill="FFFFFF"/>
        </w:rPr>
        <w:t>thủ quỹ</w:t>
      </w:r>
      <w:r w:rsidR="00496426">
        <w:rPr>
          <w:rFonts w:eastAsia="Times New Roman" w:cs="Times New Roman"/>
          <w:color w:val="000000"/>
          <w:szCs w:val="28"/>
          <w:shd w:val="clear" w:color="auto" w:fill="FFFFFF"/>
        </w:rPr>
        <w:t>;</w:t>
      </w:r>
      <w:r w:rsidRPr="00331EC3">
        <w:rPr>
          <w:rFonts w:eastAsia="Times New Roman" w:cs="Times New Roman"/>
          <w:color w:val="000000"/>
          <w:szCs w:val="28"/>
          <w:shd w:val="clear" w:color="auto" w:fill="FFFFFF"/>
        </w:rPr>
        <w:t xml:space="preserve"> 01 nhân viên Thư viện</w:t>
      </w:r>
      <w:r w:rsidR="00496426">
        <w:rPr>
          <w:rFonts w:eastAsia="Times New Roman" w:cs="Times New Roman"/>
          <w:color w:val="000000"/>
          <w:szCs w:val="28"/>
          <w:shd w:val="clear" w:color="auto" w:fill="FFFFFF"/>
        </w:rPr>
        <w:t xml:space="preserve"> kiêm Y tế học đường</w:t>
      </w:r>
      <w:r w:rsidRPr="00331EC3">
        <w:rPr>
          <w:rFonts w:eastAsia="Times New Roman" w:cs="Times New Roman"/>
          <w:color w:val="000000"/>
          <w:szCs w:val="28"/>
          <w:shd w:val="clear" w:color="auto" w:fill="FFFFFF"/>
        </w:rPr>
        <w:t>, 01 bảo vệ.</w:t>
      </w:r>
    </w:p>
    <w:p w14:paraId="39F31985" w14:textId="12A784FA" w:rsidR="00331EC3" w:rsidRPr="00331EC3" w:rsidRDefault="00331EC3" w:rsidP="0099460E">
      <w:pPr>
        <w:spacing w:after="0" w:line="350" w:lineRule="exact"/>
        <w:ind w:firstLine="568"/>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xml:space="preserve">- Các tổ chức trong nhà trường gồm: Hội đồng nhà trường, tổ chức Đảng, Hội đồng thi đua, </w:t>
      </w:r>
      <w:r w:rsidR="000D5B90">
        <w:rPr>
          <w:rFonts w:eastAsia="Times New Roman" w:cs="Times New Roman"/>
          <w:color w:val="000000"/>
          <w:szCs w:val="28"/>
          <w:shd w:val="clear" w:color="auto" w:fill="FFFFFF"/>
        </w:rPr>
        <w:t>T</w:t>
      </w:r>
      <w:r w:rsidRPr="00331EC3">
        <w:rPr>
          <w:rFonts w:eastAsia="Times New Roman" w:cs="Times New Roman"/>
          <w:color w:val="000000"/>
          <w:szCs w:val="28"/>
          <w:shd w:val="clear" w:color="auto" w:fill="FFFFFF"/>
        </w:rPr>
        <w:t xml:space="preserve">ổ chuyên môn, </w:t>
      </w:r>
      <w:r w:rsidR="000D5B90">
        <w:rPr>
          <w:rFonts w:eastAsia="Times New Roman" w:cs="Times New Roman"/>
          <w:color w:val="000000"/>
          <w:szCs w:val="28"/>
          <w:shd w:val="clear" w:color="auto" w:fill="FFFFFF"/>
        </w:rPr>
        <w:t>T</w:t>
      </w:r>
      <w:r w:rsidRPr="00331EC3">
        <w:rPr>
          <w:rFonts w:eastAsia="Times New Roman" w:cs="Times New Roman"/>
          <w:color w:val="000000"/>
          <w:szCs w:val="28"/>
          <w:shd w:val="clear" w:color="auto" w:fill="FFFFFF"/>
        </w:rPr>
        <w:t>ổ văn phòng.</w:t>
      </w:r>
    </w:p>
    <w:p w14:paraId="3E26CE3F" w14:textId="77777777" w:rsidR="00331EC3" w:rsidRPr="00331EC3" w:rsidRDefault="00331EC3" w:rsidP="0099460E">
      <w:pPr>
        <w:spacing w:after="0" w:line="350" w:lineRule="exact"/>
        <w:ind w:firstLine="568"/>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Nhà trường có tư cách pháp nhân, có tài khoản được sử dụng con dấu riêng để giao dịch.</w:t>
      </w:r>
    </w:p>
    <w:p w14:paraId="71C312F0" w14:textId="77777777" w:rsidR="00331EC3" w:rsidRPr="003F6166" w:rsidRDefault="00331EC3" w:rsidP="0099460E">
      <w:pPr>
        <w:spacing w:after="0" w:line="350" w:lineRule="exact"/>
        <w:ind w:firstLine="568"/>
        <w:jc w:val="both"/>
        <w:rPr>
          <w:rFonts w:ascii="Calibri" w:eastAsia="Times New Roman" w:hAnsi="Calibri" w:cs="Calibri"/>
          <w:color w:val="000000"/>
          <w:spacing w:val="-6"/>
          <w:sz w:val="22"/>
        </w:rPr>
      </w:pPr>
      <w:r w:rsidRPr="003F6166">
        <w:rPr>
          <w:rFonts w:eastAsia="Times New Roman" w:cs="Times New Roman"/>
          <w:color w:val="000000"/>
          <w:spacing w:val="-6"/>
          <w:szCs w:val="28"/>
          <w:shd w:val="clear" w:color="auto" w:fill="FFFFFF"/>
        </w:rPr>
        <w:t>- Từ năm 2026 đến năm 2030 các tổ chuyên môn, nghiệp vụ của nhà trường gồm:</w:t>
      </w:r>
    </w:p>
    <w:p w14:paraId="63BA6909" w14:textId="77777777"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b/>
          <w:bCs/>
          <w:i/>
          <w:iCs/>
          <w:color w:val="000000"/>
          <w:szCs w:val="28"/>
        </w:rPr>
        <w:t>Năm 2026:</w:t>
      </w:r>
    </w:p>
    <w:p w14:paraId="015C752F" w14:textId="3FFA9394"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+ 0</w:t>
      </w:r>
      <w:r w:rsidR="000D5B90">
        <w:rPr>
          <w:rFonts w:eastAsia="Times New Roman" w:cs="Times New Roman"/>
          <w:color w:val="000000"/>
          <w:szCs w:val="28"/>
          <w:shd w:val="clear" w:color="auto" w:fill="FFFFFF"/>
        </w:rPr>
        <w:t>2</w:t>
      </w:r>
      <w:r w:rsidRPr="00331EC3">
        <w:rPr>
          <w:rFonts w:eastAsia="Times New Roman" w:cs="Times New Roman"/>
          <w:color w:val="000000"/>
          <w:szCs w:val="28"/>
          <w:shd w:val="clear" w:color="auto" w:fill="FFFFFF"/>
        </w:rPr>
        <w:t xml:space="preserve"> tổ chuyên môn</w:t>
      </w:r>
    </w:p>
    <w:p w14:paraId="530849AA" w14:textId="113A6156"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xml:space="preserve">+ 01 </w:t>
      </w:r>
      <w:r w:rsidR="000D5B90">
        <w:rPr>
          <w:rFonts w:eastAsia="Times New Roman" w:cs="Times New Roman"/>
          <w:color w:val="000000"/>
          <w:szCs w:val="28"/>
          <w:shd w:val="clear" w:color="auto" w:fill="FFFFFF"/>
        </w:rPr>
        <w:t>t</w:t>
      </w:r>
      <w:r w:rsidRPr="00331EC3">
        <w:rPr>
          <w:rFonts w:eastAsia="Times New Roman" w:cs="Times New Roman"/>
          <w:color w:val="000000"/>
          <w:szCs w:val="28"/>
          <w:shd w:val="clear" w:color="auto" w:fill="FFFFFF"/>
        </w:rPr>
        <w:t>ổ văn phòng</w:t>
      </w:r>
    </w:p>
    <w:p w14:paraId="7FFEE46F" w14:textId="77777777"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b/>
          <w:bCs/>
          <w:i/>
          <w:iCs/>
          <w:color w:val="000000"/>
          <w:szCs w:val="28"/>
        </w:rPr>
        <w:t>Năm 2027:</w:t>
      </w:r>
    </w:p>
    <w:p w14:paraId="708E6E48" w14:textId="41C30DA4"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+ 0</w:t>
      </w:r>
      <w:r w:rsidR="000D5B90">
        <w:rPr>
          <w:rFonts w:eastAsia="Times New Roman" w:cs="Times New Roman"/>
          <w:color w:val="000000"/>
          <w:szCs w:val="28"/>
          <w:shd w:val="clear" w:color="auto" w:fill="FFFFFF"/>
        </w:rPr>
        <w:t>2</w:t>
      </w:r>
      <w:r w:rsidRPr="00331EC3">
        <w:rPr>
          <w:rFonts w:eastAsia="Times New Roman" w:cs="Times New Roman"/>
          <w:color w:val="000000"/>
          <w:szCs w:val="28"/>
          <w:shd w:val="clear" w:color="auto" w:fill="FFFFFF"/>
        </w:rPr>
        <w:t xml:space="preserve"> tổ chuyên môn</w:t>
      </w:r>
    </w:p>
    <w:p w14:paraId="2329B905" w14:textId="77777777"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+ 01 tổ văn phòng</w:t>
      </w:r>
    </w:p>
    <w:p w14:paraId="12ABA7D8" w14:textId="77777777"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b/>
          <w:bCs/>
          <w:i/>
          <w:iCs/>
          <w:color w:val="000000"/>
          <w:szCs w:val="28"/>
        </w:rPr>
        <w:t>Năm 2028:</w:t>
      </w:r>
    </w:p>
    <w:p w14:paraId="5E52D7B1" w14:textId="5CA17D08"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+ 0</w:t>
      </w:r>
      <w:r w:rsidR="000D5B90">
        <w:rPr>
          <w:rFonts w:eastAsia="Times New Roman" w:cs="Times New Roman"/>
          <w:color w:val="000000"/>
          <w:szCs w:val="28"/>
          <w:shd w:val="clear" w:color="auto" w:fill="FFFFFF"/>
        </w:rPr>
        <w:t>2</w:t>
      </w:r>
      <w:r w:rsidRPr="00331EC3">
        <w:rPr>
          <w:rFonts w:eastAsia="Times New Roman" w:cs="Times New Roman"/>
          <w:color w:val="000000"/>
          <w:szCs w:val="28"/>
          <w:shd w:val="clear" w:color="auto" w:fill="FFFFFF"/>
        </w:rPr>
        <w:t xml:space="preserve"> tổ chuyên môn</w:t>
      </w:r>
    </w:p>
    <w:p w14:paraId="2B29936B" w14:textId="77777777"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+ 01 tổ văn phòng</w:t>
      </w:r>
    </w:p>
    <w:p w14:paraId="75093BD8" w14:textId="77777777"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b/>
          <w:bCs/>
          <w:i/>
          <w:iCs/>
          <w:color w:val="000000"/>
          <w:szCs w:val="28"/>
        </w:rPr>
        <w:t>Năm 2029:</w:t>
      </w:r>
    </w:p>
    <w:p w14:paraId="7E49D4B6" w14:textId="3E98559B"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+ 0</w:t>
      </w:r>
      <w:r w:rsidR="000D5B90">
        <w:rPr>
          <w:rFonts w:eastAsia="Times New Roman" w:cs="Times New Roman"/>
          <w:color w:val="000000"/>
          <w:szCs w:val="28"/>
          <w:shd w:val="clear" w:color="auto" w:fill="FFFFFF"/>
        </w:rPr>
        <w:t>2</w:t>
      </w:r>
      <w:r w:rsidRPr="00331EC3">
        <w:rPr>
          <w:rFonts w:eastAsia="Times New Roman" w:cs="Times New Roman"/>
          <w:color w:val="000000"/>
          <w:szCs w:val="28"/>
          <w:shd w:val="clear" w:color="auto" w:fill="FFFFFF"/>
        </w:rPr>
        <w:t xml:space="preserve"> tổ chuyên môn</w:t>
      </w:r>
    </w:p>
    <w:p w14:paraId="71724512" w14:textId="77777777"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+ 01 tổ văn phòng</w:t>
      </w:r>
    </w:p>
    <w:p w14:paraId="47D0C697" w14:textId="77777777"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b/>
          <w:bCs/>
          <w:i/>
          <w:iCs/>
          <w:color w:val="000000"/>
          <w:szCs w:val="28"/>
        </w:rPr>
        <w:t>Năm 2030:</w:t>
      </w:r>
    </w:p>
    <w:p w14:paraId="2F5F5CDB" w14:textId="5B8CACF0"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+ 0</w:t>
      </w:r>
      <w:r w:rsidR="000D5B90">
        <w:rPr>
          <w:rFonts w:eastAsia="Times New Roman" w:cs="Times New Roman"/>
          <w:color w:val="000000"/>
          <w:szCs w:val="28"/>
          <w:shd w:val="clear" w:color="auto" w:fill="FFFFFF"/>
        </w:rPr>
        <w:t>2</w:t>
      </w:r>
      <w:r w:rsidRPr="00331EC3">
        <w:rPr>
          <w:rFonts w:eastAsia="Times New Roman" w:cs="Times New Roman"/>
          <w:color w:val="000000"/>
          <w:szCs w:val="28"/>
          <w:shd w:val="clear" w:color="auto" w:fill="FFFFFF"/>
        </w:rPr>
        <w:t xml:space="preserve"> tổ chuyên môn</w:t>
      </w:r>
    </w:p>
    <w:p w14:paraId="787A1AC4" w14:textId="77777777" w:rsidR="00331EC3" w:rsidRPr="00331EC3" w:rsidRDefault="00331EC3" w:rsidP="0099460E">
      <w:pPr>
        <w:spacing w:after="0" w:line="350" w:lineRule="exact"/>
        <w:ind w:left="850"/>
        <w:jc w:val="both"/>
        <w:rPr>
          <w:rFonts w:ascii="Calibri" w:eastAsia="Times New Roman" w:hAnsi="Calibri" w:cs="Calibri"/>
          <w:color w:val="000000"/>
          <w:sz w:val="22"/>
        </w:rPr>
      </w:pPr>
      <w:r w:rsidRPr="00331EC3">
        <w:rPr>
          <w:rFonts w:eastAsia="Times New Roman" w:cs="Times New Roman"/>
          <w:color w:val="000000"/>
          <w:szCs w:val="28"/>
          <w:shd w:val="clear" w:color="auto" w:fill="FFFFFF"/>
        </w:rPr>
        <w:t>+ 01 tổ văn phòng</w:t>
      </w:r>
    </w:p>
    <w:p w14:paraId="7F61CFE7" w14:textId="77777777" w:rsidR="00331EC3" w:rsidRPr="0099460E" w:rsidRDefault="00331EC3" w:rsidP="0099460E">
      <w:pPr>
        <w:spacing w:after="0" w:line="350" w:lineRule="exact"/>
        <w:ind w:firstLine="568"/>
        <w:jc w:val="both"/>
        <w:rPr>
          <w:rFonts w:eastAsia="Times New Roman" w:cs="Times New Roman"/>
          <w:color w:val="000000"/>
          <w:szCs w:val="28"/>
        </w:rPr>
      </w:pPr>
      <w:r w:rsidRPr="0099460E">
        <w:rPr>
          <w:rFonts w:eastAsia="Times New Roman" w:cs="Times New Roman"/>
          <w:b/>
          <w:bCs/>
          <w:color w:val="000000"/>
          <w:szCs w:val="28"/>
        </w:rPr>
        <w:t>II. Xác định phương án tự chủ tài chính:</w:t>
      </w:r>
    </w:p>
    <w:p w14:paraId="6671D71D" w14:textId="77777777" w:rsidR="00331EC3" w:rsidRPr="0099460E" w:rsidRDefault="00331EC3" w:rsidP="0099460E">
      <w:pPr>
        <w:numPr>
          <w:ilvl w:val="0"/>
          <w:numId w:val="1"/>
        </w:numPr>
        <w:spacing w:after="0" w:line="350" w:lineRule="exact"/>
        <w:ind w:left="928"/>
        <w:jc w:val="both"/>
        <w:rPr>
          <w:rFonts w:eastAsia="Times New Roman" w:cs="Times New Roman"/>
          <w:b/>
          <w:bCs/>
          <w:color w:val="000000"/>
          <w:szCs w:val="28"/>
        </w:rPr>
      </w:pPr>
      <w:r w:rsidRPr="0099460E">
        <w:rPr>
          <w:rFonts w:eastAsia="Times New Roman" w:cs="Times New Roman"/>
          <w:b/>
          <w:bCs/>
          <w:color w:val="000000"/>
          <w:szCs w:val="28"/>
        </w:rPr>
        <w:t>Danh mục dịch vụ sự nghiệp công.</w:t>
      </w:r>
    </w:p>
    <w:p w14:paraId="385659AA"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i/>
          <w:iCs/>
          <w:color w:val="000000"/>
          <w:szCs w:val="28"/>
        </w:rPr>
        <w:t>* Nhiệm vụ sự nghiệp công sử dụng ngân sách nhà nước:</w:t>
      </w:r>
    </w:p>
    <w:p w14:paraId="63BA9856"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Tổ chức giảng dạy, học tập và hoạt động giáo dục đạt chất lượng theo mục tiêu, chương trình giáo dục phổ thông cấp Tiểu học do Bộ trưởng Bộ Giáo dục và Đào tạo ban hành.</w:t>
      </w:r>
    </w:p>
    <w:p w14:paraId="78EE9A44" w14:textId="77777777" w:rsidR="000D5B90" w:rsidRDefault="000D5B90" w:rsidP="0099460E">
      <w:pPr>
        <w:spacing w:after="0" w:line="350" w:lineRule="exact"/>
        <w:ind w:firstLine="720"/>
        <w:jc w:val="both"/>
        <w:rPr>
          <w:rFonts w:eastAsia="Times New Roman" w:cs="Times New Roman"/>
          <w:color w:val="000000"/>
          <w:szCs w:val="28"/>
        </w:rPr>
      </w:pPr>
      <w:r>
        <w:rPr>
          <w:rFonts w:eastAsia="Times New Roman" w:cs="Times New Roman"/>
          <w:color w:val="000000"/>
          <w:szCs w:val="28"/>
        </w:rPr>
        <w:t>- V</w:t>
      </w:r>
      <w:r w:rsidR="00331EC3" w:rsidRPr="00331EC3">
        <w:rPr>
          <w:rFonts w:eastAsia="Times New Roman" w:cs="Times New Roman"/>
          <w:color w:val="000000"/>
          <w:szCs w:val="28"/>
        </w:rPr>
        <w:t xml:space="preserve">ận động trẻ em khuyết tật, trẻ em đã bỏ học đến trường, thực hiện phổ cập giáo dục và chống mù chữ trong cộng đồng. </w:t>
      </w:r>
      <w:r>
        <w:rPr>
          <w:rFonts w:eastAsia="Times New Roman" w:cs="Times New Roman"/>
          <w:color w:val="000000"/>
          <w:szCs w:val="28"/>
        </w:rPr>
        <w:t>T</w:t>
      </w:r>
      <w:r w:rsidR="00331EC3" w:rsidRPr="00331EC3">
        <w:rPr>
          <w:rFonts w:eastAsia="Times New Roman" w:cs="Times New Roman"/>
          <w:color w:val="000000"/>
          <w:szCs w:val="28"/>
        </w:rPr>
        <w:t xml:space="preserve">hực hiện chương trình giáo dục </w:t>
      </w:r>
      <w:r>
        <w:rPr>
          <w:rFonts w:eastAsia="Times New Roman" w:cs="Times New Roman"/>
          <w:color w:val="000000"/>
          <w:szCs w:val="28"/>
        </w:rPr>
        <w:t>cấp THCS</w:t>
      </w:r>
      <w:r w:rsidR="00331EC3" w:rsidRPr="00331EC3">
        <w:rPr>
          <w:rFonts w:eastAsia="Times New Roman" w:cs="Times New Roman"/>
          <w:color w:val="000000"/>
          <w:szCs w:val="28"/>
        </w:rPr>
        <w:t xml:space="preserve"> theo sự phân công của cấp có thẩm quyền. Tổ chức kiểm tra và công nhận hoàn thành chương trình </w:t>
      </w:r>
      <w:r>
        <w:rPr>
          <w:rFonts w:eastAsia="Times New Roman" w:cs="Times New Roman"/>
          <w:color w:val="000000"/>
          <w:szCs w:val="28"/>
        </w:rPr>
        <w:t>bậc THCS</w:t>
      </w:r>
      <w:r w:rsidR="00331EC3" w:rsidRPr="00331EC3">
        <w:rPr>
          <w:rFonts w:eastAsia="Times New Roman" w:cs="Times New Roman"/>
          <w:color w:val="000000"/>
          <w:szCs w:val="28"/>
        </w:rPr>
        <w:t xml:space="preserve"> cho học sinh trong nhà trường </w:t>
      </w:r>
      <w:r>
        <w:rPr>
          <w:rFonts w:eastAsia="Times New Roman" w:cs="Times New Roman"/>
          <w:color w:val="000000"/>
          <w:szCs w:val="28"/>
        </w:rPr>
        <w:t>.</w:t>
      </w:r>
    </w:p>
    <w:p w14:paraId="3F531FBB" w14:textId="28D7C6B3"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Xây dựng, phát triển nhà trường theo các quy định của Bộ Giáo dục và Đào tạo và nhiệm vụ phát triển giáo dục của địa phương.</w:t>
      </w:r>
    </w:p>
    <w:p w14:paraId="72F51296"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Thực hiện kiểm định chất lượng giáo dục.</w:t>
      </w:r>
    </w:p>
    <w:p w14:paraId="3ED6F389"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Quản lí cán bộ, giáo viên, nhân viên và học sinh.</w:t>
      </w:r>
    </w:p>
    <w:p w14:paraId="5749B01A"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lastRenderedPageBreak/>
        <w:t>- Quản lí, sử dụng đất đai, cơ sở vật chất, trang thiết bị và tài chính theo quy định của pháp luật.</w:t>
      </w:r>
    </w:p>
    <w:p w14:paraId="40F5AD69"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Phối hợp với gia đình, các tổ chức và cá nhân trong cộng đồng thực hiện hoạt động giáo dục.</w:t>
      </w:r>
    </w:p>
    <w:p w14:paraId="2C0A786D"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Tổ chức cho cán bộ quản lí, giáo viên, nhân viên và học sinh tham gia các hoạt động xã hội trong cộng đồng.</w:t>
      </w:r>
    </w:p>
    <w:p w14:paraId="28BABAED"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Thực hiện các nhiệm vụ và quyền hạn khác theo quy định của pháp luật.</w:t>
      </w:r>
    </w:p>
    <w:p w14:paraId="1EA1DAF6"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Huy động, quản lý và sử dụng các nguồn lực theo quy định của pháp luật; xây dựng cơ sở vật chất theo yêu cầu chuẩn hóa, hiện đại hóa.</w:t>
      </w:r>
    </w:p>
    <w:p w14:paraId="4259C012"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Tổ chức cho cán bộ quản lý, giáo viên, nhân viên và học sinh tham gia các hoạt động phù hợp trong cộng đồng.</w:t>
      </w:r>
    </w:p>
    <w:p w14:paraId="082A4EEE"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Thực hiện các nhiệm vụ và quyền hạn khác theo quy định của pháp luật.</w:t>
      </w:r>
    </w:p>
    <w:p w14:paraId="5A22B283" w14:textId="60F0BC34" w:rsidR="00331EC3" w:rsidRPr="0099460E" w:rsidRDefault="00331EC3" w:rsidP="0099460E">
      <w:pPr>
        <w:spacing w:after="0" w:line="350" w:lineRule="exact"/>
        <w:ind w:firstLine="720"/>
        <w:jc w:val="both"/>
        <w:rPr>
          <w:rFonts w:ascii="Calibri" w:eastAsia="Times New Roman" w:hAnsi="Calibri" w:cs="Calibri"/>
          <w:color w:val="000000"/>
          <w:sz w:val="22"/>
        </w:rPr>
      </w:pPr>
      <w:r w:rsidRPr="0099460E">
        <w:rPr>
          <w:rFonts w:eastAsia="Times New Roman" w:cs="Times New Roman"/>
          <w:b/>
          <w:bCs/>
          <w:color w:val="000000"/>
          <w:szCs w:val="28"/>
        </w:rPr>
        <w:t>2.Về dự toán thu, chi năm 202</w:t>
      </w:r>
      <w:r w:rsidR="000D5B90" w:rsidRPr="0099460E">
        <w:rPr>
          <w:rFonts w:eastAsia="Times New Roman" w:cs="Times New Roman"/>
          <w:b/>
          <w:bCs/>
          <w:color w:val="000000"/>
          <w:szCs w:val="28"/>
        </w:rPr>
        <w:t>6</w:t>
      </w:r>
      <w:r w:rsidRPr="0099460E">
        <w:rPr>
          <w:rFonts w:eastAsia="Times New Roman" w:cs="Times New Roman"/>
          <w:b/>
          <w:bCs/>
          <w:color w:val="000000"/>
          <w:szCs w:val="28"/>
        </w:rPr>
        <w:t>:</w:t>
      </w:r>
    </w:p>
    <w:p w14:paraId="00273252"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  Chi thường xuyên :</w:t>
      </w:r>
    </w:p>
    <w:p w14:paraId="7AC22863" w14:textId="1DB908A4"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w:t>
      </w:r>
      <w:r w:rsidR="000D5B90">
        <w:rPr>
          <w:rFonts w:eastAsia="Times New Roman" w:cs="Times New Roman"/>
          <w:color w:val="000000"/>
          <w:szCs w:val="28"/>
        </w:rPr>
        <w:tab/>
      </w:r>
      <w:r w:rsidRPr="00331EC3">
        <w:rPr>
          <w:rFonts w:eastAsia="Times New Roman" w:cs="Times New Roman"/>
          <w:color w:val="000000"/>
          <w:szCs w:val="28"/>
        </w:rPr>
        <w:t> - Chi lương và các khoản tương đương lương :</w:t>
      </w:r>
    </w:p>
    <w:p w14:paraId="05944B71" w14:textId="0E70F022"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w:t>
      </w:r>
      <w:r w:rsidR="000D5B90">
        <w:rPr>
          <w:rFonts w:eastAsia="Times New Roman" w:cs="Times New Roman"/>
          <w:color w:val="000000"/>
          <w:szCs w:val="28"/>
        </w:rPr>
        <w:tab/>
      </w:r>
      <w:r w:rsidRPr="00331EC3">
        <w:rPr>
          <w:rFonts w:eastAsia="Times New Roman" w:cs="Times New Roman"/>
          <w:color w:val="000000"/>
          <w:szCs w:val="28"/>
        </w:rPr>
        <w:t>- Chi hoạt động chuyên môn</w:t>
      </w:r>
    </w:p>
    <w:p w14:paraId="251ED816"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color w:val="000000"/>
          <w:szCs w:val="28"/>
        </w:rPr>
        <w:t>- Chi các dịch vụ phục vụ, hỗ trợ hoạt động giáo dục</w:t>
      </w:r>
    </w:p>
    <w:p w14:paraId="2B549A03" w14:textId="77777777" w:rsidR="00331EC3" w:rsidRPr="00331EC3" w:rsidRDefault="00331EC3" w:rsidP="0099460E">
      <w:pPr>
        <w:spacing w:after="0" w:line="350" w:lineRule="exact"/>
        <w:ind w:firstLine="720"/>
        <w:jc w:val="both"/>
        <w:rPr>
          <w:rFonts w:ascii="Calibri" w:eastAsia="Times New Roman" w:hAnsi="Calibri" w:cs="Calibri"/>
          <w:color w:val="000000"/>
          <w:sz w:val="22"/>
        </w:rPr>
      </w:pPr>
      <w:r w:rsidRPr="00331EC3">
        <w:rPr>
          <w:rFonts w:eastAsia="Times New Roman" w:cs="Times New Roman"/>
          <w:b/>
          <w:bCs/>
          <w:color w:val="000000"/>
          <w:szCs w:val="28"/>
        </w:rPr>
        <w:t>3. Về phân phối kết quả tài chính của các năm trước liền kề và dự kiến năm đầu thời kỳ ổn định.</w:t>
      </w:r>
    </w:p>
    <w:p w14:paraId="67A52CA5" w14:textId="1BFB76CC" w:rsidR="00331EC3" w:rsidRPr="00331EC3" w:rsidRDefault="00331EC3" w:rsidP="0099460E">
      <w:pPr>
        <w:spacing w:after="0" w:line="350" w:lineRule="exact"/>
        <w:ind w:firstLine="568"/>
        <w:jc w:val="right"/>
        <w:rPr>
          <w:rFonts w:ascii="Calibri" w:eastAsia="Times New Roman" w:hAnsi="Calibri" w:cs="Calibri"/>
          <w:color w:val="000000"/>
          <w:sz w:val="22"/>
        </w:rPr>
      </w:pPr>
      <w:r w:rsidRPr="00331EC3">
        <w:rPr>
          <w:rFonts w:eastAsia="Times New Roman" w:cs="Times New Roman"/>
          <w:i/>
          <w:iCs/>
          <w:color w:val="000000"/>
          <w:szCs w:val="28"/>
        </w:rPr>
        <w:t xml:space="preserve">ĐVT: </w:t>
      </w:r>
      <w:r w:rsidR="003F6166">
        <w:rPr>
          <w:rFonts w:eastAsia="Times New Roman" w:cs="Times New Roman"/>
          <w:i/>
          <w:iCs/>
          <w:color w:val="000000"/>
          <w:szCs w:val="28"/>
        </w:rPr>
        <w:t>1.000</w:t>
      </w:r>
      <w:r w:rsidRPr="00331EC3">
        <w:rPr>
          <w:rFonts w:eastAsia="Times New Roman" w:cs="Times New Roman"/>
          <w:i/>
          <w:iCs/>
          <w:color w:val="000000"/>
          <w:szCs w:val="28"/>
        </w:rPr>
        <w:t xml:space="preserve"> đồng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5353"/>
        <w:gridCol w:w="2117"/>
        <w:gridCol w:w="2117"/>
      </w:tblGrid>
      <w:tr w:rsidR="00331EC3" w:rsidRPr="00331EC3" w14:paraId="0E012AF9" w14:textId="77777777" w:rsidTr="0099460E">
        <w:tc>
          <w:tcPr>
            <w:tcW w:w="5382" w:type="dxa"/>
            <w:tcMar>
              <w:top w:w="0" w:type="dxa"/>
              <w:left w:w="116" w:type="dxa"/>
              <w:bottom w:w="0" w:type="dxa"/>
              <w:right w:w="116" w:type="dxa"/>
            </w:tcMar>
            <w:vAlign w:val="center"/>
            <w:hideMark/>
          </w:tcPr>
          <w:p w14:paraId="46AEA1B0" w14:textId="77777777" w:rsidR="00331EC3" w:rsidRPr="00331EC3" w:rsidRDefault="00331EC3" w:rsidP="0099460E">
            <w:pPr>
              <w:spacing w:after="0" w:line="350" w:lineRule="exact"/>
              <w:jc w:val="center"/>
              <w:rPr>
                <w:rFonts w:ascii="Calibri" w:eastAsia="Times New Roman" w:hAnsi="Calibri" w:cs="Calibri"/>
                <w:color w:val="000000"/>
                <w:sz w:val="22"/>
              </w:rPr>
            </w:pPr>
            <w:r w:rsidRPr="00331EC3">
              <w:rPr>
                <w:rFonts w:eastAsia="Times New Roman" w:cs="Times New Roman"/>
                <w:b/>
                <w:bCs/>
                <w:color w:val="000000"/>
                <w:szCs w:val="28"/>
              </w:rPr>
              <w:t>Các loại quỹ</w:t>
            </w:r>
          </w:p>
        </w:tc>
        <w:tc>
          <w:tcPr>
            <w:tcW w:w="2126" w:type="dxa"/>
            <w:tcMar>
              <w:top w:w="0" w:type="dxa"/>
              <w:left w:w="116" w:type="dxa"/>
              <w:bottom w:w="0" w:type="dxa"/>
              <w:right w:w="116" w:type="dxa"/>
            </w:tcMar>
            <w:vAlign w:val="center"/>
            <w:hideMark/>
          </w:tcPr>
          <w:p w14:paraId="347DBE6C" w14:textId="6E3285A1" w:rsidR="00331EC3" w:rsidRPr="00331EC3" w:rsidRDefault="00331EC3" w:rsidP="0099460E">
            <w:pPr>
              <w:spacing w:after="0" w:line="350" w:lineRule="exact"/>
              <w:jc w:val="center"/>
              <w:rPr>
                <w:rFonts w:ascii="Calibri" w:eastAsia="Times New Roman" w:hAnsi="Calibri" w:cs="Calibri"/>
                <w:color w:val="000000"/>
                <w:sz w:val="22"/>
              </w:rPr>
            </w:pPr>
            <w:r w:rsidRPr="00331EC3">
              <w:rPr>
                <w:rFonts w:eastAsia="Times New Roman" w:cs="Times New Roman"/>
                <w:b/>
                <w:bCs/>
                <w:color w:val="000000"/>
                <w:szCs w:val="28"/>
              </w:rPr>
              <w:t>Ước thực hiện Năm 202</w:t>
            </w:r>
            <w:r w:rsidR="000D5B90">
              <w:rPr>
                <w:rFonts w:eastAsia="Times New Roman" w:cs="Times New Roman"/>
                <w:b/>
                <w:bCs/>
                <w:color w:val="000000"/>
                <w:szCs w:val="28"/>
              </w:rPr>
              <w:t>6</w:t>
            </w:r>
          </w:p>
        </w:tc>
        <w:tc>
          <w:tcPr>
            <w:tcW w:w="2126" w:type="dxa"/>
            <w:tcMar>
              <w:top w:w="0" w:type="dxa"/>
              <w:left w:w="116" w:type="dxa"/>
              <w:bottom w:w="0" w:type="dxa"/>
              <w:right w:w="116" w:type="dxa"/>
            </w:tcMar>
            <w:vAlign w:val="center"/>
            <w:hideMark/>
          </w:tcPr>
          <w:p w14:paraId="56FEF4C6" w14:textId="039C0EF4" w:rsidR="00331EC3" w:rsidRPr="00331EC3" w:rsidRDefault="00331EC3" w:rsidP="0099460E">
            <w:pPr>
              <w:spacing w:after="0" w:line="350" w:lineRule="exact"/>
              <w:jc w:val="center"/>
              <w:rPr>
                <w:rFonts w:ascii="Calibri" w:eastAsia="Times New Roman" w:hAnsi="Calibri" w:cs="Calibri"/>
                <w:color w:val="000000"/>
                <w:sz w:val="22"/>
              </w:rPr>
            </w:pPr>
            <w:r w:rsidRPr="00331EC3">
              <w:rPr>
                <w:rFonts w:eastAsia="Times New Roman" w:cs="Times New Roman"/>
                <w:b/>
                <w:bCs/>
                <w:color w:val="000000"/>
                <w:szCs w:val="28"/>
              </w:rPr>
              <w:t>Dự toán năm 202</w:t>
            </w:r>
            <w:r w:rsidR="000D5B90">
              <w:rPr>
                <w:rFonts w:eastAsia="Times New Roman" w:cs="Times New Roman"/>
                <w:b/>
                <w:bCs/>
                <w:color w:val="000000"/>
                <w:szCs w:val="28"/>
              </w:rPr>
              <w:t>7</w:t>
            </w:r>
          </w:p>
        </w:tc>
      </w:tr>
      <w:tr w:rsidR="00331EC3" w:rsidRPr="00331EC3" w14:paraId="04432170" w14:textId="77777777" w:rsidTr="0099460E">
        <w:tc>
          <w:tcPr>
            <w:tcW w:w="5382" w:type="dxa"/>
            <w:tcMar>
              <w:top w:w="0" w:type="dxa"/>
              <w:left w:w="116" w:type="dxa"/>
              <w:bottom w:w="0" w:type="dxa"/>
              <w:right w:w="116" w:type="dxa"/>
            </w:tcMar>
            <w:hideMark/>
          </w:tcPr>
          <w:p w14:paraId="5DDA3A2B" w14:textId="77777777" w:rsidR="00331EC3" w:rsidRPr="00331EC3" w:rsidRDefault="00331EC3" w:rsidP="0099460E">
            <w:pPr>
              <w:spacing w:after="0" w:line="350" w:lineRule="exact"/>
              <w:rPr>
                <w:rFonts w:ascii="Calibri" w:eastAsia="Times New Roman" w:hAnsi="Calibri" w:cs="Calibri"/>
                <w:color w:val="000000"/>
                <w:sz w:val="22"/>
              </w:rPr>
            </w:pPr>
            <w:r w:rsidRPr="00331EC3">
              <w:rPr>
                <w:rFonts w:eastAsia="Times New Roman" w:cs="Times New Roman"/>
                <w:color w:val="000000"/>
                <w:szCs w:val="28"/>
              </w:rPr>
              <w:t>Nguồn cải cách tiền lương</w:t>
            </w:r>
          </w:p>
        </w:tc>
        <w:tc>
          <w:tcPr>
            <w:tcW w:w="2126" w:type="dxa"/>
            <w:tcMar>
              <w:top w:w="0" w:type="dxa"/>
              <w:left w:w="116" w:type="dxa"/>
              <w:bottom w:w="0" w:type="dxa"/>
              <w:right w:w="116" w:type="dxa"/>
            </w:tcMar>
            <w:hideMark/>
          </w:tcPr>
          <w:p w14:paraId="17F667CE" w14:textId="77777777" w:rsidR="00331EC3" w:rsidRPr="00331EC3" w:rsidRDefault="00331EC3" w:rsidP="0099460E">
            <w:pPr>
              <w:spacing w:after="0" w:line="350" w:lineRule="exact"/>
              <w:jc w:val="right"/>
              <w:rPr>
                <w:rFonts w:ascii="Calibri" w:eastAsia="Times New Roman" w:hAnsi="Calibri" w:cs="Calibri"/>
                <w:color w:val="000000"/>
                <w:sz w:val="22"/>
              </w:rPr>
            </w:pPr>
            <w:r w:rsidRPr="00331EC3">
              <w:rPr>
                <w:rFonts w:eastAsia="Times New Roman" w:cs="Times New Roman"/>
                <w:color w:val="000000"/>
                <w:szCs w:val="28"/>
              </w:rPr>
              <w:t>0</w:t>
            </w:r>
          </w:p>
        </w:tc>
        <w:tc>
          <w:tcPr>
            <w:tcW w:w="2126" w:type="dxa"/>
            <w:tcMar>
              <w:top w:w="0" w:type="dxa"/>
              <w:left w:w="116" w:type="dxa"/>
              <w:bottom w:w="0" w:type="dxa"/>
              <w:right w:w="116" w:type="dxa"/>
            </w:tcMar>
            <w:hideMark/>
          </w:tcPr>
          <w:p w14:paraId="62F8F7B1" w14:textId="77777777" w:rsidR="00331EC3" w:rsidRPr="00331EC3" w:rsidRDefault="00331EC3" w:rsidP="0099460E">
            <w:pPr>
              <w:spacing w:after="0" w:line="350" w:lineRule="exact"/>
              <w:jc w:val="right"/>
              <w:rPr>
                <w:rFonts w:ascii="Calibri" w:eastAsia="Times New Roman" w:hAnsi="Calibri" w:cs="Calibri"/>
                <w:color w:val="000000"/>
                <w:sz w:val="22"/>
              </w:rPr>
            </w:pPr>
            <w:r w:rsidRPr="00331EC3">
              <w:rPr>
                <w:rFonts w:eastAsia="Times New Roman" w:cs="Times New Roman"/>
                <w:color w:val="000000"/>
                <w:szCs w:val="28"/>
              </w:rPr>
              <w:t>0</w:t>
            </w:r>
          </w:p>
        </w:tc>
      </w:tr>
      <w:tr w:rsidR="00331EC3" w:rsidRPr="00331EC3" w14:paraId="1E4F9E16" w14:textId="77777777" w:rsidTr="0099460E">
        <w:tc>
          <w:tcPr>
            <w:tcW w:w="5382" w:type="dxa"/>
            <w:tcMar>
              <w:top w:w="0" w:type="dxa"/>
              <w:left w:w="116" w:type="dxa"/>
              <w:bottom w:w="0" w:type="dxa"/>
              <w:right w:w="116" w:type="dxa"/>
            </w:tcMar>
            <w:hideMark/>
          </w:tcPr>
          <w:p w14:paraId="1E667AE4" w14:textId="77777777" w:rsidR="00331EC3" w:rsidRPr="00331EC3" w:rsidRDefault="00331EC3" w:rsidP="0099460E">
            <w:pPr>
              <w:spacing w:after="0" w:line="350" w:lineRule="exact"/>
              <w:ind w:left="-116" w:firstLine="116"/>
              <w:jc w:val="both"/>
              <w:rPr>
                <w:rFonts w:ascii="Calibri" w:eastAsia="Times New Roman" w:hAnsi="Calibri" w:cs="Calibri"/>
                <w:color w:val="000000"/>
                <w:sz w:val="22"/>
              </w:rPr>
            </w:pPr>
            <w:r w:rsidRPr="00331EC3">
              <w:rPr>
                <w:rFonts w:eastAsia="Times New Roman" w:cs="Times New Roman"/>
                <w:color w:val="000000"/>
                <w:szCs w:val="28"/>
              </w:rPr>
              <w:t>Quỹ phát triển sự nghiệp</w:t>
            </w:r>
          </w:p>
        </w:tc>
        <w:tc>
          <w:tcPr>
            <w:tcW w:w="2126" w:type="dxa"/>
            <w:tcMar>
              <w:top w:w="0" w:type="dxa"/>
              <w:left w:w="116" w:type="dxa"/>
              <w:bottom w:w="0" w:type="dxa"/>
              <w:right w:w="116" w:type="dxa"/>
            </w:tcMar>
            <w:hideMark/>
          </w:tcPr>
          <w:p w14:paraId="5C852EF4" w14:textId="77777777" w:rsidR="00331EC3" w:rsidRPr="00331EC3" w:rsidRDefault="00331EC3" w:rsidP="0099460E">
            <w:pPr>
              <w:spacing w:after="0" w:line="350" w:lineRule="exact"/>
              <w:jc w:val="right"/>
              <w:rPr>
                <w:rFonts w:ascii="Calibri" w:eastAsia="Times New Roman" w:hAnsi="Calibri" w:cs="Calibri"/>
                <w:color w:val="000000"/>
                <w:sz w:val="22"/>
              </w:rPr>
            </w:pPr>
            <w:r w:rsidRPr="00331EC3">
              <w:rPr>
                <w:rFonts w:eastAsia="Times New Roman" w:cs="Times New Roman"/>
                <w:color w:val="000000"/>
                <w:szCs w:val="28"/>
              </w:rPr>
              <w:t>0</w:t>
            </w:r>
          </w:p>
        </w:tc>
        <w:tc>
          <w:tcPr>
            <w:tcW w:w="2126" w:type="dxa"/>
            <w:tcMar>
              <w:top w:w="0" w:type="dxa"/>
              <w:left w:w="116" w:type="dxa"/>
              <w:bottom w:w="0" w:type="dxa"/>
              <w:right w:w="116" w:type="dxa"/>
            </w:tcMar>
            <w:hideMark/>
          </w:tcPr>
          <w:p w14:paraId="7C673455" w14:textId="77777777" w:rsidR="00331EC3" w:rsidRPr="00331EC3" w:rsidRDefault="00331EC3" w:rsidP="0099460E">
            <w:pPr>
              <w:spacing w:after="0" w:line="350" w:lineRule="exact"/>
              <w:jc w:val="right"/>
              <w:rPr>
                <w:rFonts w:ascii="Calibri" w:eastAsia="Times New Roman" w:hAnsi="Calibri" w:cs="Calibri"/>
                <w:color w:val="000000"/>
                <w:sz w:val="22"/>
              </w:rPr>
            </w:pPr>
            <w:r w:rsidRPr="00331EC3">
              <w:rPr>
                <w:rFonts w:eastAsia="Times New Roman" w:cs="Times New Roman"/>
                <w:color w:val="000000"/>
                <w:szCs w:val="28"/>
              </w:rPr>
              <w:t>0</w:t>
            </w:r>
          </w:p>
        </w:tc>
      </w:tr>
      <w:tr w:rsidR="00331EC3" w:rsidRPr="00331EC3" w14:paraId="0876AD08" w14:textId="77777777" w:rsidTr="0099460E">
        <w:tc>
          <w:tcPr>
            <w:tcW w:w="5382" w:type="dxa"/>
            <w:tcMar>
              <w:top w:w="0" w:type="dxa"/>
              <w:left w:w="116" w:type="dxa"/>
              <w:bottom w:w="0" w:type="dxa"/>
              <w:right w:w="116" w:type="dxa"/>
            </w:tcMar>
            <w:hideMark/>
          </w:tcPr>
          <w:p w14:paraId="6F70798C" w14:textId="77777777" w:rsidR="00331EC3" w:rsidRPr="00331EC3" w:rsidRDefault="00331EC3" w:rsidP="0099460E">
            <w:pPr>
              <w:spacing w:after="0" w:line="350" w:lineRule="exact"/>
              <w:ind w:firstLine="28"/>
              <w:jc w:val="both"/>
              <w:rPr>
                <w:rFonts w:ascii="Calibri" w:eastAsia="Times New Roman" w:hAnsi="Calibri" w:cs="Calibri"/>
                <w:color w:val="000000"/>
                <w:sz w:val="22"/>
              </w:rPr>
            </w:pPr>
            <w:r w:rsidRPr="00331EC3">
              <w:rPr>
                <w:rFonts w:eastAsia="Times New Roman" w:cs="Times New Roman"/>
                <w:color w:val="000000"/>
                <w:szCs w:val="28"/>
              </w:rPr>
              <w:t>Quỹ khen thưởng</w:t>
            </w:r>
          </w:p>
        </w:tc>
        <w:tc>
          <w:tcPr>
            <w:tcW w:w="2126" w:type="dxa"/>
            <w:tcMar>
              <w:top w:w="0" w:type="dxa"/>
              <w:left w:w="116" w:type="dxa"/>
              <w:bottom w:w="0" w:type="dxa"/>
              <w:right w:w="116" w:type="dxa"/>
            </w:tcMar>
            <w:hideMark/>
          </w:tcPr>
          <w:p w14:paraId="48F3DB9B" w14:textId="77777777" w:rsidR="00331EC3" w:rsidRPr="00331EC3" w:rsidRDefault="00331EC3" w:rsidP="0099460E">
            <w:pPr>
              <w:spacing w:after="0" w:line="350" w:lineRule="exact"/>
              <w:jc w:val="right"/>
              <w:rPr>
                <w:rFonts w:ascii="Calibri" w:eastAsia="Times New Roman" w:hAnsi="Calibri" w:cs="Calibri"/>
                <w:color w:val="000000"/>
                <w:sz w:val="22"/>
              </w:rPr>
            </w:pPr>
            <w:r w:rsidRPr="00331EC3">
              <w:rPr>
                <w:rFonts w:eastAsia="Times New Roman" w:cs="Times New Roman"/>
                <w:color w:val="000000"/>
                <w:szCs w:val="28"/>
              </w:rPr>
              <w:t>0</w:t>
            </w:r>
          </w:p>
        </w:tc>
        <w:tc>
          <w:tcPr>
            <w:tcW w:w="2126" w:type="dxa"/>
            <w:tcMar>
              <w:top w:w="0" w:type="dxa"/>
              <w:left w:w="116" w:type="dxa"/>
              <w:bottom w:w="0" w:type="dxa"/>
              <w:right w:w="116" w:type="dxa"/>
            </w:tcMar>
            <w:hideMark/>
          </w:tcPr>
          <w:p w14:paraId="4E3CAAF1" w14:textId="77777777" w:rsidR="00331EC3" w:rsidRPr="00331EC3" w:rsidRDefault="00331EC3" w:rsidP="0099460E">
            <w:pPr>
              <w:spacing w:after="0" w:line="350" w:lineRule="exact"/>
              <w:jc w:val="right"/>
              <w:rPr>
                <w:rFonts w:ascii="Calibri" w:eastAsia="Times New Roman" w:hAnsi="Calibri" w:cs="Calibri"/>
                <w:color w:val="000000"/>
                <w:sz w:val="22"/>
              </w:rPr>
            </w:pPr>
            <w:r w:rsidRPr="00331EC3">
              <w:rPr>
                <w:rFonts w:eastAsia="Times New Roman" w:cs="Times New Roman"/>
                <w:color w:val="000000"/>
                <w:szCs w:val="28"/>
              </w:rPr>
              <w:t>0</w:t>
            </w:r>
          </w:p>
        </w:tc>
      </w:tr>
      <w:tr w:rsidR="00331EC3" w:rsidRPr="00331EC3" w14:paraId="46AE1574" w14:textId="77777777" w:rsidTr="0099460E">
        <w:tc>
          <w:tcPr>
            <w:tcW w:w="5382" w:type="dxa"/>
            <w:tcMar>
              <w:top w:w="0" w:type="dxa"/>
              <w:left w:w="116" w:type="dxa"/>
              <w:bottom w:w="0" w:type="dxa"/>
              <w:right w:w="116" w:type="dxa"/>
            </w:tcMar>
            <w:hideMark/>
          </w:tcPr>
          <w:p w14:paraId="4BD8B857" w14:textId="77777777" w:rsidR="00331EC3" w:rsidRPr="00331EC3" w:rsidRDefault="00331EC3" w:rsidP="0099460E">
            <w:pPr>
              <w:spacing w:after="0" w:line="350" w:lineRule="exact"/>
              <w:ind w:firstLine="28"/>
              <w:jc w:val="both"/>
              <w:rPr>
                <w:rFonts w:ascii="Calibri" w:eastAsia="Times New Roman" w:hAnsi="Calibri" w:cs="Calibri"/>
                <w:color w:val="000000"/>
                <w:sz w:val="22"/>
              </w:rPr>
            </w:pPr>
            <w:r w:rsidRPr="00331EC3">
              <w:rPr>
                <w:rFonts w:eastAsia="Times New Roman" w:cs="Times New Roman"/>
                <w:color w:val="000000"/>
                <w:szCs w:val="28"/>
              </w:rPr>
              <w:t>Quỹ phúc lợi</w:t>
            </w:r>
          </w:p>
        </w:tc>
        <w:tc>
          <w:tcPr>
            <w:tcW w:w="2126" w:type="dxa"/>
            <w:tcMar>
              <w:top w:w="0" w:type="dxa"/>
              <w:left w:w="116" w:type="dxa"/>
              <w:bottom w:w="0" w:type="dxa"/>
              <w:right w:w="116" w:type="dxa"/>
            </w:tcMar>
            <w:hideMark/>
          </w:tcPr>
          <w:p w14:paraId="5424B06E" w14:textId="77777777" w:rsidR="00331EC3" w:rsidRPr="00331EC3" w:rsidRDefault="00331EC3" w:rsidP="0099460E">
            <w:pPr>
              <w:spacing w:after="0" w:line="350" w:lineRule="exact"/>
              <w:jc w:val="right"/>
              <w:rPr>
                <w:rFonts w:ascii="Calibri" w:eastAsia="Times New Roman" w:hAnsi="Calibri" w:cs="Calibri"/>
                <w:color w:val="000000"/>
                <w:sz w:val="22"/>
              </w:rPr>
            </w:pPr>
            <w:r w:rsidRPr="00331EC3">
              <w:rPr>
                <w:rFonts w:eastAsia="Times New Roman" w:cs="Times New Roman"/>
                <w:color w:val="000000"/>
                <w:szCs w:val="28"/>
              </w:rPr>
              <w:t>0</w:t>
            </w:r>
          </w:p>
        </w:tc>
        <w:tc>
          <w:tcPr>
            <w:tcW w:w="2126" w:type="dxa"/>
            <w:tcMar>
              <w:top w:w="0" w:type="dxa"/>
              <w:left w:w="116" w:type="dxa"/>
              <w:bottom w:w="0" w:type="dxa"/>
              <w:right w:w="116" w:type="dxa"/>
            </w:tcMar>
            <w:hideMark/>
          </w:tcPr>
          <w:p w14:paraId="1E914919" w14:textId="77777777" w:rsidR="00331EC3" w:rsidRPr="00331EC3" w:rsidRDefault="00331EC3" w:rsidP="0099460E">
            <w:pPr>
              <w:spacing w:after="0" w:line="350" w:lineRule="exact"/>
              <w:jc w:val="right"/>
              <w:rPr>
                <w:rFonts w:ascii="Calibri" w:eastAsia="Times New Roman" w:hAnsi="Calibri" w:cs="Calibri"/>
                <w:color w:val="000000"/>
                <w:sz w:val="22"/>
              </w:rPr>
            </w:pPr>
            <w:r w:rsidRPr="00331EC3">
              <w:rPr>
                <w:rFonts w:eastAsia="Times New Roman" w:cs="Times New Roman"/>
                <w:color w:val="000000"/>
                <w:szCs w:val="28"/>
              </w:rPr>
              <w:t>0</w:t>
            </w:r>
          </w:p>
        </w:tc>
      </w:tr>
      <w:tr w:rsidR="00331EC3" w:rsidRPr="00331EC3" w14:paraId="49059FAC" w14:textId="77777777" w:rsidTr="0099460E">
        <w:tc>
          <w:tcPr>
            <w:tcW w:w="5382" w:type="dxa"/>
            <w:tcMar>
              <w:top w:w="0" w:type="dxa"/>
              <w:left w:w="116" w:type="dxa"/>
              <w:bottom w:w="0" w:type="dxa"/>
              <w:right w:w="116" w:type="dxa"/>
            </w:tcMar>
            <w:hideMark/>
          </w:tcPr>
          <w:p w14:paraId="1F79E706" w14:textId="77777777" w:rsidR="00331EC3" w:rsidRPr="00331EC3" w:rsidRDefault="00331EC3" w:rsidP="0099460E">
            <w:pPr>
              <w:spacing w:after="0" w:line="350" w:lineRule="exact"/>
              <w:ind w:firstLine="28"/>
              <w:jc w:val="both"/>
              <w:rPr>
                <w:rFonts w:ascii="Calibri" w:eastAsia="Times New Roman" w:hAnsi="Calibri" w:cs="Calibri"/>
                <w:color w:val="000000"/>
                <w:sz w:val="22"/>
              </w:rPr>
            </w:pPr>
            <w:r w:rsidRPr="00331EC3">
              <w:rPr>
                <w:rFonts w:eastAsia="Times New Roman" w:cs="Times New Roman"/>
                <w:color w:val="000000"/>
                <w:szCs w:val="28"/>
              </w:rPr>
              <w:t>Quỹ bổ sung thu nhập</w:t>
            </w:r>
          </w:p>
        </w:tc>
        <w:tc>
          <w:tcPr>
            <w:tcW w:w="2126" w:type="dxa"/>
            <w:tcMar>
              <w:top w:w="0" w:type="dxa"/>
              <w:left w:w="116" w:type="dxa"/>
              <w:bottom w:w="0" w:type="dxa"/>
              <w:right w:w="116" w:type="dxa"/>
            </w:tcMar>
            <w:hideMark/>
          </w:tcPr>
          <w:p w14:paraId="22A08987" w14:textId="77777777" w:rsidR="00331EC3" w:rsidRPr="00331EC3" w:rsidRDefault="00331EC3" w:rsidP="0099460E">
            <w:pPr>
              <w:spacing w:after="0" w:line="350" w:lineRule="exact"/>
              <w:jc w:val="right"/>
              <w:rPr>
                <w:rFonts w:ascii="Calibri" w:eastAsia="Times New Roman" w:hAnsi="Calibri" w:cs="Calibri"/>
                <w:color w:val="000000"/>
                <w:sz w:val="22"/>
              </w:rPr>
            </w:pPr>
            <w:r w:rsidRPr="00331EC3">
              <w:rPr>
                <w:rFonts w:eastAsia="Times New Roman" w:cs="Times New Roman"/>
                <w:color w:val="000000"/>
                <w:szCs w:val="28"/>
              </w:rPr>
              <w:t>0</w:t>
            </w:r>
          </w:p>
        </w:tc>
        <w:tc>
          <w:tcPr>
            <w:tcW w:w="2126" w:type="dxa"/>
            <w:tcMar>
              <w:top w:w="0" w:type="dxa"/>
              <w:left w:w="116" w:type="dxa"/>
              <w:bottom w:w="0" w:type="dxa"/>
              <w:right w:w="116" w:type="dxa"/>
            </w:tcMar>
            <w:hideMark/>
          </w:tcPr>
          <w:p w14:paraId="03C8CA4D" w14:textId="77777777" w:rsidR="00331EC3" w:rsidRPr="00331EC3" w:rsidRDefault="00331EC3" w:rsidP="0099460E">
            <w:pPr>
              <w:spacing w:after="0" w:line="350" w:lineRule="exact"/>
              <w:jc w:val="right"/>
              <w:rPr>
                <w:rFonts w:ascii="Calibri" w:eastAsia="Times New Roman" w:hAnsi="Calibri" w:cs="Calibri"/>
                <w:color w:val="000000"/>
                <w:sz w:val="22"/>
              </w:rPr>
            </w:pPr>
            <w:r w:rsidRPr="00331EC3">
              <w:rPr>
                <w:rFonts w:eastAsia="Times New Roman" w:cs="Times New Roman"/>
                <w:color w:val="000000"/>
                <w:szCs w:val="28"/>
              </w:rPr>
              <w:t>0</w:t>
            </w:r>
          </w:p>
        </w:tc>
      </w:tr>
    </w:tbl>
    <w:p w14:paraId="77CB700F" w14:textId="77A4ADD7" w:rsidR="00331EC3" w:rsidRPr="003C3B85" w:rsidRDefault="003C3B85" w:rsidP="0099460E">
      <w:pPr>
        <w:spacing w:after="0" w:line="350" w:lineRule="exact"/>
        <w:ind w:left="360" w:firstLine="491"/>
        <w:jc w:val="both"/>
        <w:rPr>
          <w:rFonts w:eastAsia="Times New Roman" w:cs="Times New Roman"/>
          <w:color w:val="000000"/>
          <w:szCs w:val="28"/>
        </w:rPr>
      </w:pPr>
      <w:r>
        <w:rPr>
          <w:rFonts w:eastAsia="Times New Roman" w:cs="Times New Roman"/>
          <w:b/>
          <w:bCs/>
          <w:color w:val="000000"/>
          <w:szCs w:val="28"/>
        </w:rPr>
        <w:t>4.</w:t>
      </w:r>
      <w:r w:rsidR="00331EC3" w:rsidRPr="003C3B85">
        <w:rPr>
          <w:rFonts w:eastAsia="Times New Roman" w:cs="Times New Roman"/>
          <w:b/>
          <w:bCs/>
          <w:color w:val="000000"/>
          <w:szCs w:val="28"/>
        </w:rPr>
        <w:t>Xác định mức tự chủ tài chính:</w:t>
      </w:r>
    </w:p>
    <w:p w14:paraId="4AF6F755" w14:textId="48287207" w:rsidR="000145BE" w:rsidRPr="000145BE" w:rsidRDefault="003C3B85" w:rsidP="0099460E">
      <w:pPr>
        <w:pStyle w:val="ListParagraph"/>
        <w:spacing w:line="350" w:lineRule="exact"/>
        <w:jc w:val="both"/>
        <w:rPr>
          <w:rFonts w:ascii="Times New Roman" w:hAnsi="Times New Roman" w:cs="Times New Roman"/>
          <w:b/>
          <w:bCs/>
          <w:i/>
          <w:iCs/>
          <w:sz w:val="28"/>
          <w:szCs w:val="28"/>
        </w:rPr>
      </w:pPr>
      <w:r>
        <w:rPr>
          <w:rFonts w:ascii="Times New Roman" w:hAnsi="Times New Roman" w:cs="Times New Roman"/>
          <w:b/>
          <w:bCs/>
          <w:i/>
          <w:iCs/>
          <w:sz w:val="28"/>
          <w:szCs w:val="28"/>
        </w:rPr>
        <w:t>4</w:t>
      </w:r>
      <w:r w:rsidR="000145BE" w:rsidRPr="000145BE">
        <w:rPr>
          <w:rFonts w:ascii="Times New Roman" w:hAnsi="Times New Roman" w:cs="Times New Roman"/>
          <w:b/>
          <w:bCs/>
          <w:i/>
          <w:iCs/>
          <w:sz w:val="28"/>
          <w:szCs w:val="28"/>
        </w:rPr>
        <w:t>.1. Dự toán thu, chi thường xuyên</w:t>
      </w:r>
    </w:p>
    <w:p w14:paraId="7F7B644C" w14:textId="70AD19A7" w:rsidR="000145BE" w:rsidRPr="000145BE" w:rsidRDefault="000145BE" w:rsidP="0099460E">
      <w:pPr>
        <w:pStyle w:val="ListParagraph"/>
        <w:spacing w:line="350" w:lineRule="exact"/>
        <w:jc w:val="both"/>
        <w:rPr>
          <w:rFonts w:ascii="Times New Roman" w:hAnsi="Times New Roman" w:cs="Times New Roman"/>
          <w:sz w:val="28"/>
          <w:szCs w:val="28"/>
        </w:rPr>
      </w:pPr>
      <w:r w:rsidRPr="000145BE">
        <w:rPr>
          <w:rFonts w:ascii="Times New Roman" w:hAnsi="Times New Roman" w:cs="Times New Roman"/>
          <w:sz w:val="28"/>
          <w:szCs w:val="28"/>
        </w:rPr>
        <w:t xml:space="preserve">- </w:t>
      </w:r>
      <w:r>
        <w:rPr>
          <w:rFonts w:ascii="Times New Roman" w:hAnsi="Times New Roman" w:cs="Times New Roman"/>
          <w:sz w:val="28"/>
          <w:szCs w:val="28"/>
        </w:rPr>
        <w:t>N</w:t>
      </w:r>
      <w:r w:rsidRPr="000145BE">
        <w:rPr>
          <w:rFonts w:ascii="Times New Roman" w:hAnsi="Times New Roman" w:cs="Times New Roman"/>
          <w:sz w:val="28"/>
          <w:szCs w:val="28"/>
        </w:rPr>
        <w:t xml:space="preserve">gân sách nhà nước cấp: </w:t>
      </w:r>
      <w:r>
        <w:rPr>
          <w:rFonts w:ascii="Times New Roman" w:hAnsi="Times New Roman" w:cs="Times New Roman"/>
          <w:sz w:val="28"/>
          <w:szCs w:val="28"/>
        </w:rPr>
        <w:t>6</w:t>
      </w:r>
      <w:r w:rsidRPr="000145BE">
        <w:rPr>
          <w:rFonts w:ascii="Times New Roman" w:hAnsi="Times New Roman" w:cs="Times New Roman"/>
          <w:sz w:val="28"/>
          <w:szCs w:val="28"/>
        </w:rPr>
        <w:t>.53</w:t>
      </w:r>
      <w:r>
        <w:rPr>
          <w:rFonts w:ascii="Times New Roman" w:hAnsi="Times New Roman" w:cs="Times New Roman"/>
          <w:sz w:val="28"/>
          <w:szCs w:val="28"/>
        </w:rPr>
        <w:t>2</w:t>
      </w:r>
      <w:r w:rsidRPr="000145BE">
        <w:rPr>
          <w:rFonts w:ascii="Times New Roman" w:hAnsi="Times New Roman" w:cs="Times New Roman"/>
          <w:sz w:val="28"/>
          <w:szCs w:val="28"/>
        </w:rPr>
        <w:t>.</w:t>
      </w:r>
      <w:r>
        <w:rPr>
          <w:rFonts w:ascii="Times New Roman" w:hAnsi="Times New Roman" w:cs="Times New Roman"/>
          <w:sz w:val="28"/>
          <w:szCs w:val="28"/>
        </w:rPr>
        <w:t>157</w:t>
      </w:r>
      <w:r w:rsidRPr="000145BE">
        <w:rPr>
          <w:rFonts w:ascii="Times New Roman" w:hAnsi="Times New Roman" w:cs="Times New Roman"/>
          <w:sz w:val="28"/>
          <w:szCs w:val="28"/>
        </w:rPr>
        <w:t>.000  đồng.</w:t>
      </w:r>
    </w:p>
    <w:p w14:paraId="3BC3B172" w14:textId="691475DD" w:rsidR="000145BE" w:rsidRPr="000145BE" w:rsidRDefault="000145BE" w:rsidP="0099460E">
      <w:pPr>
        <w:pStyle w:val="ListParagraph"/>
        <w:spacing w:line="350" w:lineRule="exact"/>
        <w:jc w:val="both"/>
        <w:rPr>
          <w:rFonts w:ascii="Times New Roman" w:hAnsi="Times New Roman" w:cs="Times New Roman"/>
          <w:sz w:val="28"/>
          <w:szCs w:val="28"/>
        </w:rPr>
      </w:pPr>
      <w:r w:rsidRPr="000145BE">
        <w:rPr>
          <w:rFonts w:ascii="Times New Roman" w:hAnsi="Times New Roman" w:cs="Times New Roman"/>
          <w:sz w:val="28"/>
          <w:szCs w:val="28"/>
        </w:rPr>
        <w:t xml:space="preserve">- Về mức thu sự nghiệp, thu dịch vụ: </w:t>
      </w:r>
      <w:r>
        <w:rPr>
          <w:rFonts w:ascii="Times New Roman" w:hAnsi="Times New Roman" w:cs="Times New Roman"/>
          <w:sz w:val="28"/>
          <w:szCs w:val="28"/>
        </w:rPr>
        <w:t>0</w:t>
      </w:r>
      <w:r w:rsidRPr="000145BE">
        <w:rPr>
          <w:rFonts w:ascii="Times New Roman" w:hAnsi="Times New Roman" w:cs="Times New Roman"/>
          <w:sz w:val="28"/>
          <w:szCs w:val="28"/>
        </w:rPr>
        <w:t>đồng</w:t>
      </w:r>
    </w:p>
    <w:p w14:paraId="5D7B2360" w14:textId="77777777" w:rsidR="000145BE" w:rsidRPr="000145BE" w:rsidRDefault="000145BE" w:rsidP="0099460E">
      <w:pPr>
        <w:pStyle w:val="ListParagraph"/>
        <w:spacing w:line="350" w:lineRule="exact"/>
        <w:ind w:left="0" w:firstLine="720"/>
        <w:jc w:val="both"/>
        <w:rPr>
          <w:rFonts w:ascii="Times New Roman" w:hAnsi="Times New Roman" w:cs="Times New Roman"/>
          <w:sz w:val="28"/>
          <w:szCs w:val="28"/>
        </w:rPr>
      </w:pPr>
      <w:r w:rsidRPr="000145BE">
        <w:rPr>
          <w:rFonts w:ascii="Times New Roman" w:hAnsi="Times New Roman" w:cs="Times New Roman"/>
          <w:sz w:val="28"/>
          <w:szCs w:val="28"/>
        </w:rPr>
        <w:t>- Về nguồn thu để chi thường xuyên: Đơn vị không có nguồn thu để thực hiện công tác chi thường xuyên trong đơn vị.</w:t>
      </w:r>
    </w:p>
    <w:p w14:paraId="58090638" w14:textId="36B07724" w:rsidR="000145BE" w:rsidRPr="000145BE" w:rsidRDefault="000145BE" w:rsidP="0099460E">
      <w:pPr>
        <w:pStyle w:val="ListParagraph"/>
        <w:spacing w:line="350" w:lineRule="exact"/>
        <w:jc w:val="both"/>
        <w:rPr>
          <w:rFonts w:ascii="Times New Roman" w:hAnsi="Times New Roman" w:cs="Times New Roman"/>
          <w:sz w:val="28"/>
          <w:szCs w:val="28"/>
        </w:rPr>
      </w:pPr>
      <w:r w:rsidRPr="000145BE">
        <w:rPr>
          <w:rFonts w:ascii="Times New Roman" w:hAnsi="Times New Roman" w:cs="Times New Roman"/>
          <w:sz w:val="28"/>
          <w:szCs w:val="28"/>
        </w:rPr>
        <w:t xml:space="preserve">- Dự kiến chi thường xuyên: </w:t>
      </w:r>
      <w:r>
        <w:rPr>
          <w:rFonts w:ascii="Times New Roman" w:hAnsi="Times New Roman" w:cs="Times New Roman"/>
          <w:sz w:val="28"/>
          <w:szCs w:val="28"/>
        </w:rPr>
        <w:t>6</w:t>
      </w:r>
      <w:r w:rsidRPr="000145BE">
        <w:rPr>
          <w:rFonts w:ascii="Times New Roman" w:hAnsi="Times New Roman" w:cs="Times New Roman"/>
          <w:sz w:val="28"/>
          <w:szCs w:val="28"/>
        </w:rPr>
        <w:t>.53</w:t>
      </w:r>
      <w:r>
        <w:rPr>
          <w:rFonts w:ascii="Times New Roman" w:hAnsi="Times New Roman" w:cs="Times New Roman"/>
          <w:sz w:val="28"/>
          <w:szCs w:val="28"/>
        </w:rPr>
        <w:t>2</w:t>
      </w:r>
      <w:r w:rsidRPr="000145BE">
        <w:rPr>
          <w:rFonts w:ascii="Times New Roman" w:hAnsi="Times New Roman" w:cs="Times New Roman"/>
          <w:sz w:val="28"/>
          <w:szCs w:val="28"/>
        </w:rPr>
        <w:t>.</w:t>
      </w:r>
      <w:r>
        <w:rPr>
          <w:rFonts w:ascii="Times New Roman" w:hAnsi="Times New Roman" w:cs="Times New Roman"/>
          <w:sz w:val="28"/>
          <w:szCs w:val="28"/>
        </w:rPr>
        <w:t>157</w:t>
      </w:r>
      <w:r w:rsidRPr="000145BE">
        <w:rPr>
          <w:rFonts w:ascii="Times New Roman" w:hAnsi="Times New Roman" w:cs="Times New Roman"/>
          <w:sz w:val="28"/>
          <w:szCs w:val="28"/>
        </w:rPr>
        <w:t>.000 đồng.</w:t>
      </w:r>
    </w:p>
    <w:p w14:paraId="6D408535" w14:textId="77777777" w:rsidR="000145BE" w:rsidRPr="000145BE" w:rsidRDefault="000145BE" w:rsidP="0099460E">
      <w:pPr>
        <w:pStyle w:val="ListParagraph"/>
        <w:spacing w:line="350" w:lineRule="exact"/>
        <w:jc w:val="both"/>
        <w:rPr>
          <w:rFonts w:ascii="Times New Roman" w:hAnsi="Times New Roman" w:cs="Times New Roman"/>
          <w:sz w:val="28"/>
          <w:szCs w:val="28"/>
        </w:rPr>
      </w:pPr>
      <w:r w:rsidRPr="000145BE">
        <w:rPr>
          <w:rFonts w:ascii="Times New Roman" w:hAnsi="Times New Roman" w:cs="Times New Roman"/>
          <w:sz w:val="28"/>
          <w:szCs w:val="28"/>
        </w:rPr>
        <w:t>- Dự kiến chênh lệch thu, chi thường xuyên: 0 đồng</w:t>
      </w:r>
    </w:p>
    <w:p w14:paraId="5F432D8D" w14:textId="1DF3EC8E" w:rsidR="000145BE" w:rsidRPr="003C3B85" w:rsidRDefault="003C3B85" w:rsidP="0099460E">
      <w:pPr>
        <w:spacing w:after="0" w:line="350" w:lineRule="exact"/>
        <w:ind w:firstLine="720"/>
        <w:jc w:val="both"/>
        <w:rPr>
          <w:rFonts w:cs="Times New Roman"/>
          <w:b/>
          <w:bCs/>
          <w:i/>
          <w:iCs/>
          <w:szCs w:val="28"/>
        </w:rPr>
      </w:pPr>
      <w:r>
        <w:rPr>
          <w:rFonts w:cs="Times New Roman"/>
          <w:b/>
          <w:bCs/>
          <w:i/>
          <w:iCs/>
          <w:szCs w:val="28"/>
        </w:rPr>
        <w:t>4</w:t>
      </w:r>
      <w:r w:rsidR="000145BE" w:rsidRPr="003C3B85">
        <w:rPr>
          <w:rFonts w:cs="Times New Roman"/>
          <w:b/>
          <w:bCs/>
          <w:i/>
          <w:iCs/>
          <w:szCs w:val="28"/>
        </w:rPr>
        <w:t>.2. Dự toán chi nhiệm vụ không thường xuyên</w:t>
      </w:r>
    </w:p>
    <w:p w14:paraId="2F375842" w14:textId="7412B2A8" w:rsidR="000145BE" w:rsidRPr="000145BE" w:rsidRDefault="000145BE" w:rsidP="0099460E">
      <w:pPr>
        <w:pStyle w:val="ListParagraph"/>
        <w:spacing w:line="350" w:lineRule="exact"/>
        <w:jc w:val="both"/>
        <w:rPr>
          <w:rFonts w:ascii="Times New Roman" w:hAnsi="Times New Roman" w:cs="Times New Roman"/>
          <w:sz w:val="28"/>
          <w:szCs w:val="28"/>
        </w:rPr>
      </w:pPr>
      <w:r w:rsidRPr="000145BE">
        <w:rPr>
          <w:rFonts w:ascii="Times New Roman" w:hAnsi="Times New Roman" w:cs="Times New Roman"/>
          <w:sz w:val="28"/>
          <w:szCs w:val="28"/>
        </w:rPr>
        <w:t xml:space="preserve">- Ngân sách nhà nước cấp: </w:t>
      </w:r>
      <w:r>
        <w:rPr>
          <w:rFonts w:ascii="Times New Roman" w:hAnsi="Times New Roman" w:cs="Times New Roman"/>
          <w:sz w:val="28"/>
          <w:szCs w:val="28"/>
        </w:rPr>
        <w:t>16</w:t>
      </w:r>
      <w:r w:rsidRPr="000145BE">
        <w:rPr>
          <w:rFonts w:ascii="Times New Roman" w:hAnsi="Times New Roman" w:cs="Times New Roman"/>
          <w:sz w:val="28"/>
          <w:szCs w:val="28"/>
        </w:rPr>
        <w:t>.</w:t>
      </w:r>
      <w:r>
        <w:rPr>
          <w:rFonts w:ascii="Times New Roman" w:hAnsi="Times New Roman" w:cs="Times New Roman"/>
          <w:sz w:val="28"/>
          <w:szCs w:val="28"/>
        </w:rPr>
        <w:t>200</w:t>
      </w:r>
      <w:r w:rsidRPr="000145BE">
        <w:rPr>
          <w:rFonts w:ascii="Times New Roman" w:hAnsi="Times New Roman" w:cs="Times New Roman"/>
          <w:sz w:val="28"/>
          <w:szCs w:val="28"/>
        </w:rPr>
        <w:t>.000 đồng.</w:t>
      </w:r>
    </w:p>
    <w:p w14:paraId="7941B43D" w14:textId="6A3D5E46" w:rsidR="000145BE" w:rsidRDefault="000145BE" w:rsidP="0099460E">
      <w:pPr>
        <w:pStyle w:val="ListParagraph"/>
        <w:spacing w:line="350" w:lineRule="exact"/>
        <w:jc w:val="both"/>
        <w:rPr>
          <w:rFonts w:ascii="Times New Roman" w:hAnsi="Times New Roman" w:cs="Times New Roman"/>
          <w:sz w:val="28"/>
          <w:szCs w:val="28"/>
        </w:rPr>
      </w:pPr>
      <w:r w:rsidRPr="000145BE">
        <w:rPr>
          <w:rFonts w:ascii="Times New Roman" w:hAnsi="Times New Roman" w:cs="Times New Roman"/>
          <w:sz w:val="28"/>
          <w:szCs w:val="28"/>
        </w:rPr>
        <w:t xml:space="preserve">- Dự kiên chi không thường xuyên: </w:t>
      </w:r>
      <w:r>
        <w:rPr>
          <w:rFonts w:ascii="Times New Roman" w:hAnsi="Times New Roman" w:cs="Times New Roman"/>
          <w:sz w:val="28"/>
          <w:szCs w:val="28"/>
        </w:rPr>
        <w:t>16</w:t>
      </w:r>
      <w:r w:rsidRPr="000145BE">
        <w:rPr>
          <w:rFonts w:ascii="Times New Roman" w:hAnsi="Times New Roman" w:cs="Times New Roman"/>
          <w:sz w:val="28"/>
          <w:szCs w:val="28"/>
        </w:rPr>
        <w:t>.</w:t>
      </w:r>
      <w:r>
        <w:rPr>
          <w:rFonts w:ascii="Times New Roman" w:hAnsi="Times New Roman" w:cs="Times New Roman"/>
          <w:sz w:val="28"/>
          <w:szCs w:val="28"/>
        </w:rPr>
        <w:t>200</w:t>
      </w:r>
      <w:r w:rsidRPr="000145BE">
        <w:rPr>
          <w:rFonts w:ascii="Times New Roman" w:hAnsi="Times New Roman" w:cs="Times New Roman"/>
          <w:sz w:val="28"/>
          <w:szCs w:val="28"/>
        </w:rPr>
        <w:t>.000 đồng.</w:t>
      </w:r>
    </w:p>
    <w:p w14:paraId="57148B96" w14:textId="31D6968D" w:rsidR="000145BE" w:rsidRPr="000145BE" w:rsidRDefault="003C3B85" w:rsidP="0099460E">
      <w:pPr>
        <w:pStyle w:val="ListParagraph"/>
        <w:spacing w:line="350" w:lineRule="exact"/>
        <w:jc w:val="both"/>
        <w:rPr>
          <w:rFonts w:ascii="Times New Roman" w:hAnsi="Times New Roman" w:cs="Times New Roman"/>
          <w:b/>
          <w:bCs/>
          <w:i/>
          <w:iCs/>
          <w:sz w:val="28"/>
          <w:szCs w:val="28"/>
        </w:rPr>
      </w:pPr>
      <w:r>
        <w:rPr>
          <w:rFonts w:ascii="Times New Roman" w:hAnsi="Times New Roman" w:cs="Times New Roman"/>
          <w:b/>
          <w:bCs/>
          <w:i/>
          <w:iCs/>
          <w:sz w:val="28"/>
          <w:szCs w:val="28"/>
        </w:rPr>
        <w:t>4</w:t>
      </w:r>
      <w:r w:rsidR="000145BE" w:rsidRPr="000145BE">
        <w:rPr>
          <w:rFonts w:ascii="Times New Roman" w:hAnsi="Times New Roman" w:cs="Times New Roman"/>
          <w:b/>
          <w:bCs/>
          <w:i/>
          <w:iCs/>
          <w:sz w:val="28"/>
          <w:szCs w:val="28"/>
        </w:rPr>
        <w:t>.</w:t>
      </w:r>
      <w:r w:rsidR="000145BE">
        <w:rPr>
          <w:rFonts w:ascii="Times New Roman" w:hAnsi="Times New Roman" w:cs="Times New Roman"/>
          <w:b/>
          <w:bCs/>
          <w:i/>
          <w:iCs/>
          <w:sz w:val="28"/>
          <w:szCs w:val="28"/>
        </w:rPr>
        <w:t>3</w:t>
      </w:r>
      <w:r w:rsidR="000145BE" w:rsidRPr="000145BE">
        <w:rPr>
          <w:rFonts w:ascii="Times New Roman" w:hAnsi="Times New Roman" w:cs="Times New Roman"/>
          <w:b/>
          <w:bCs/>
          <w:i/>
          <w:iCs/>
          <w:sz w:val="28"/>
          <w:szCs w:val="28"/>
        </w:rPr>
        <w:t xml:space="preserve">. Dự toán chi </w:t>
      </w:r>
      <w:r w:rsidR="000145BE">
        <w:rPr>
          <w:rFonts w:ascii="Times New Roman" w:hAnsi="Times New Roman" w:cs="Times New Roman"/>
          <w:b/>
          <w:bCs/>
          <w:i/>
          <w:iCs/>
          <w:sz w:val="28"/>
          <w:szCs w:val="28"/>
        </w:rPr>
        <w:t>thưởng theo NĐ 73/2024/NĐ-CP</w:t>
      </w:r>
    </w:p>
    <w:p w14:paraId="4A3BEB62" w14:textId="25AE55C9" w:rsidR="000145BE" w:rsidRPr="000145BE" w:rsidRDefault="000145BE" w:rsidP="0099460E">
      <w:pPr>
        <w:pStyle w:val="ListParagraph"/>
        <w:spacing w:line="350" w:lineRule="exact"/>
        <w:jc w:val="both"/>
        <w:rPr>
          <w:rFonts w:ascii="Times New Roman" w:hAnsi="Times New Roman" w:cs="Times New Roman"/>
          <w:sz w:val="28"/>
          <w:szCs w:val="28"/>
        </w:rPr>
      </w:pPr>
      <w:r w:rsidRPr="000145BE">
        <w:rPr>
          <w:rFonts w:ascii="Times New Roman" w:hAnsi="Times New Roman" w:cs="Times New Roman"/>
          <w:sz w:val="28"/>
          <w:szCs w:val="28"/>
        </w:rPr>
        <w:t xml:space="preserve">- Ngân sách nhà nước cấp: </w:t>
      </w:r>
      <w:r>
        <w:rPr>
          <w:rFonts w:ascii="Times New Roman" w:hAnsi="Times New Roman" w:cs="Times New Roman"/>
          <w:sz w:val="28"/>
          <w:szCs w:val="28"/>
        </w:rPr>
        <w:t>334</w:t>
      </w:r>
      <w:r w:rsidRPr="000145BE">
        <w:rPr>
          <w:rFonts w:ascii="Times New Roman" w:hAnsi="Times New Roman" w:cs="Times New Roman"/>
          <w:sz w:val="28"/>
          <w:szCs w:val="28"/>
        </w:rPr>
        <w:t>.</w:t>
      </w:r>
      <w:r>
        <w:rPr>
          <w:rFonts w:ascii="Times New Roman" w:hAnsi="Times New Roman" w:cs="Times New Roman"/>
          <w:sz w:val="28"/>
          <w:szCs w:val="28"/>
        </w:rPr>
        <w:t>854</w:t>
      </w:r>
      <w:r w:rsidRPr="000145BE">
        <w:rPr>
          <w:rFonts w:ascii="Times New Roman" w:hAnsi="Times New Roman" w:cs="Times New Roman"/>
          <w:sz w:val="28"/>
          <w:szCs w:val="28"/>
        </w:rPr>
        <w:t>.000 đồng.</w:t>
      </w:r>
    </w:p>
    <w:p w14:paraId="481B632E" w14:textId="6A9677CC" w:rsidR="000145BE" w:rsidRPr="000145BE" w:rsidRDefault="000145BE" w:rsidP="0099460E">
      <w:pPr>
        <w:pStyle w:val="ListParagraph"/>
        <w:spacing w:line="350" w:lineRule="exact"/>
        <w:jc w:val="both"/>
        <w:rPr>
          <w:rFonts w:ascii="Times New Roman" w:hAnsi="Times New Roman" w:cs="Times New Roman"/>
          <w:sz w:val="28"/>
          <w:szCs w:val="28"/>
        </w:rPr>
      </w:pPr>
      <w:r w:rsidRPr="000145BE">
        <w:rPr>
          <w:rFonts w:ascii="Times New Roman" w:hAnsi="Times New Roman" w:cs="Times New Roman"/>
          <w:sz w:val="28"/>
          <w:szCs w:val="28"/>
        </w:rPr>
        <w:t>- Dự ki</w:t>
      </w:r>
      <w:r w:rsidR="003027A4">
        <w:rPr>
          <w:rFonts w:ascii="Times New Roman" w:hAnsi="Times New Roman" w:cs="Times New Roman"/>
          <w:sz w:val="28"/>
          <w:szCs w:val="28"/>
        </w:rPr>
        <w:t>ế</w:t>
      </w:r>
      <w:r w:rsidRPr="000145BE">
        <w:rPr>
          <w:rFonts w:ascii="Times New Roman" w:hAnsi="Times New Roman" w:cs="Times New Roman"/>
          <w:sz w:val="28"/>
          <w:szCs w:val="28"/>
        </w:rPr>
        <w:t xml:space="preserve">n chi </w:t>
      </w:r>
      <w:r>
        <w:rPr>
          <w:rFonts w:ascii="Times New Roman" w:hAnsi="Times New Roman" w:cs="Times New Roman"/>
          <w:sz w:val="28"/>
          <w:szCs w:val="28"/>
        </w:rPr>
        <w:t>thưởng theo NĐ 73/2024/NĐ-CP</w:t>
      </w:r>
      <w:r w:rsidRPr="000145BE">
        <w:rPr>
          <w:rFonts w:ascii="Times New Roman" w:hAnsi="Times New Roman" w:cs="Times New Roman"/>
          <w:sz w:val="28"/>
          <w:szCs w:val="28"/>
        </w:rPr>
        <w:t xml:space="preserve">: </w:t>
      </w:r>
      <w:r>
        <w:rPr>
          <w:rFonts w:ascii="Times New Roman" w:hAnsi="Times New Roman" w:cs="Times New Roman"/>
          <w:sz w:val="28"/>
          <w:szCs w:val="28"/>
        </w:rPr>
        <w:t>334</w:t>
      </w:r>
      <w:r w:rsidRPr="000145BE">
        <w:rPr>
          <w:rFonts w:ascii="Times New Roman" w:hAnsi="Times New Roman" w:cs="Times New Roman"/>
          <w:sz w:val="28"/>
          <w:szCs w:val="28"/>
        </w:rPr>
        <w:t>.</w:t>
      </w:r>
      <w:r>
        <w:rPr>
          <w:rFonts w:ascii="Times New Roman" w:hAnsi="Times New Roman" w:cs="Times New Roman"/>
          <w:sz w:val="28"/>
          <w:szCs w:val="28"/>
        </w:rPr>
        <w:t>854</w:t>
      </w:r>
      <w:r w:rsidRPr="000145BE">
        <w:rPr>
          <w:rFonts w:ascii="Times New Roman" w:hAnsi="Times New Roman" w:cs="Times New Roman"/>
          <w:sz w:val="28"/>
          <w:szCs w:val="28"/>
        </w:rPr>
        <w:t>.000 đồng.</w:t>
      </w:r>
    </w:p>
    <w:p w14:paraId="15156D5D" w14:textId="7B35C615" w:rsidR="003C3B85" w:rsidRPr="00B1111E" w:rsidRDefault="003C3B85" w:rsidP="0099460E">
      <w:pPr>
        <w:spacing w:after="0" w:line="350" w:lineRule="exact"/>
        <w:ind w:firstLine="709"/>
        <w:jc w:val="both"/>
        <w:rPr>
          <w:rFonts w:cs="Times New Roman"/>
          <w:b/>
          <w:bCs/>
          <w:szCs w:val="28"/>
        </w:rPr>
      </w:pPr>
      <w:r w:rsidRPr="007068A2">
        <w:rPr>
          <w:rFonts w:cs="Times New Roman"/>
          <w:bCs/>
          <w:szCs w:val="28"/>
        </w:rPr>
        <w:lastRenderedPageBreak/>
        <w:t>Căn cứ</w:t>
      </w:r>
      <w:r>
        <w:rPr>
          <w:rFonts w:cs="Times New Roman"/>
          <w:bCs/>
          <w:szCs w:val="28"/>
        </w:rPr>
        <w:t xml:space="preserve"> theo Điều 9, khoản 4 Nghị định 60/2021/NĐ-CP ngày 21/06/2021 của Chính phủ. Trường THCS Hồng Quang xác định đối với năm đầu thời kỳ (năm 2026) là </w:t>
      </w:r>
      <w:r>
        <w:rPr>
          <w:rFonts w:cs="Times New Roman"/>
          <w:szCs w:val="28"/>
        </w:rPr>
        <w:t xml:space="preserve">đơn vị nhóm </w:t>
      </w:r>
      <w:r w:rsidRPr="00B1111E">
        <w:rPr>
          <w:rFonts w:cs="Times New Roman"/>
          <w:szCs w:val="28"/>
        </w:rPr>
        <w:t>4</w:t>
      </w:r>
      <w:r>
        <w:rPr>
          <w:rFonts w:cs="Times New Roman"/>
          <w:bCs/>
          <w:szCs w:val="28"/>
        </w:rPr>
        <w:t xml:space="preserve"> đơn vị sự nghiệp công do ngân sách nhà nước đảm bảo chi thường xuyên.</w:t>
      </w:r>
    </w:p>
    <w:p w14:paraId="4ED29D35" w14:textId="056944B3" w:rsidR="00331EC3" w:rsidRPr="00CF2E5B" w:rsidRDefault="00331EC3" w:rsidP="0099460E">
      <w:pPr>
        <w:spacing w:after="0" w:line="350" w:lineRule="exact"/>
        <w:ind w:firstLine="720"/>
        <w:jc w:val="both"/>
        <w:rPr>
          <w:rFonts w:ascii="Calibri" w:eastAsia="Times New Roman" w:hAnsi="Calibri" w:cs="Calibri"/>
          <w:color w:val="000000"/>
          <w:sz w:val="22"/>
        </w:rPr>
      </w:pPr>
      <w:r w:rsidRPr="00CF2E5B">
        <w:rPr>
          <w:rFonts w:eastAsia="Times New Roman" w:cs="Times New Roman"/>
          <w:color w:val="000000"/>
          <w:szCs w:val="28"/>
        </w:rPr>
        <w:t>Đối với đơn vị sự nghiệp công có mức tự bảo đảm kinh phí hoạt động thường xuyên bằng hoặc lớn hơn 100%: Đơn vị báo cáo thêm về tổng giá trị tài sản là trang thiết bị, mức trích khấu hao và giá trị hao mòn tài sản cố định (trang thiết bị) theo quy định: Không có.</w:t>
      </w:r>
    </w:p>
    <w:p w14:paraId="7085FBD6" w14:textId="0279FA05" w:rsidR="003F6166" w:rsidRPr="00331EC3" w:rsidRDefault="00331EC3" w:rsidP="0099460E">
      <w:pPr>
        <w:spacing w:after="60" w:line="350" w:lineRule="exact"/>
        <w:ind w:firstLine="720"/>
        <w:jc w:val="both"/>
        <w:rPr>
          <w:rFonts w:eastAsia="Times New Roman" w:cs="Times New Roman"/>
          <w:color w:val="000000"/>
          <w:szCs w:val="28"/>
        </w:rPr>
      </w:pPr>
      <w:r w:rsidRPr="00331EC3">
        <w:rPr>
          <w:rFonts w:eastAsia="Times New Roman" w:cs="Times New Roman"/>
          <w:color w:val="000000"/>
          <w:szCs w:val="28"/>
        </w:rPr>
        <w:t xml:space="preserve">Trên đây là Phương án tự chủ về tài chính giai đoạn 2026-2030 của Trường </w:t>
      </w:r>
      <w:r w:rsidR="00CF2E5B">
        <w:rPr>
          <w:rFonts w:eastAsia="Times New Roman" w:cs="Times New Roman"/>
          <w:color w:val="000000"/>
          <w:szCs w:val="28"/>
        </w:rPr>
        <w:t>THCS Hồng Quang</w:t>
      </w:r>
      <w:r w:rsidRPr="00331EC3">
        <w:rPr>
          <w:rFonts w:eastAsia="Times New Roman" w:cs="Times New Roman"/>
          <w:color w:val="000000"/>
          <w:szCs w:val="28"/>
        </w:rPr>
        <w:t xml:space="preserve">. Kính trình Phòng Kinh tế xã </w:t>
      </w:r>
      <w:r w:rsidR="00CF2E5B">
        <w:rPr>
          <w:rFonts w:eastAsia="Times New Roman" w:cs="Times New Roman"/>
          <w:color w:val="000000"/>
          <w:szCs w:val="28"/>
        </w:rPr>
        <w:t>Bắc Thanh Miện</w:t>
      </w:r>
      <w:r w:rsidRPr="00331EC3">
        <w:rPr>
          <w:rFonts w:eastAsia="Times New Roman" w:cs="Times New Roman"/>
          <w:color w:val="000000"/>
          <w:szCs w:val="28"/>
        </w:rPr>
        <w:t xml:space="preserve"> thẩm định./.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F6166" w14:paraId="0E45C638" w14:textId="77777777" w:rsidTr="003F6166">
        <w:tc>
          <w:tcPr>
            <w:tcW w:w="4785" w:type="dxa"/>
          </w:tcPr>
          <w:p w14:paraId="37D89FF5" w14:textId="09909381" w:rsidR="003F6166" w:rsidRDefault="003F6166" w:rsidP="0099460E">
            <w:pPr>
              <w:pStyle w:val="NoSpacing"/>
              <w:spacing w:line="350" w:lineRule="exact"/>
            </w:pPr>
            <w:r w:rsidRPr="00EA430E">
              <w:rPr>
                <w:b/>
                <w:bCs/>
                <w:sz w:val="24"/>
                <w:szCs w:val="24"/>
              </w:rPr>
              <w:t>Nơi nhận:</w:t>
            </w:r>
            <w:r>
              <w:t xml:space="preserve">                                                                  </w:t>
            </w:r>
          </w:p>
          <w:p w14:paraId="0C7D5B7D" w14:textId="77777777" w:rsidR="003F6166" w:rsidRPr="00EA430E" w:rsidRDefault="003F6166" w:rsidP="0099460E">
            <w:pPr>
              <w:pStyle w:val="NoSpacing"/>
              <w:spacing w:line="350" w:lineRule="exact"/>
              <w:rPr>
                <w:i/>
                <w:iCs/>
                <w:sz w:val="22"/>
              </w:rPr>
            </w:pPr>
            <w:r w:rsidRPr="00EA430E">
              <w:rPr>
                <w:i/>
                <w:iCs/>
                <w:sz w:val="22"/>
              </w:rPr>
              <w:t>- Phòng Kinh tế xã (báo cáo)</w:t>
            </w:r>
          </w:p>
          <w:p w14:paraId="402B89F3" w14:textId="77777777" w:rsidR="003F6166" w:rsidRPr="00331EC3" w:rsidRDefault="003F6166" w:rsidP="0099460E">
            <w:pPr>
              <w:pStyle w:val="NoSpacing"/>
              <w:spacing w:line="350" w:lineRule="exact"/>
              <w:rPr>
                <w:rFonts w:ascii="Calibri" w:eastAsia="Times New Roman" w:hAnsi="Calibri" w:cs="Calibri"/>
                <w:color w:val="000000"/>
                <w:sz w:val="22"/>
              </w:rPr>
            </w:pPr>
            <w:r w:rsidRPr="00EA430E">
              <w:rPr>
                <w:i/>
                <w:iCs/>
                <w:sz w:val="22"/>
              </w:rPr>
              <w:t>- Lưu VT</w:t>
            </w:r>
            <w:r>
              <w:rPr>
                <w:sz w:val="20"/>
                <w:szCs w:val="20"/>
              </w:rPr>
              <w:t>.</w:t>
            </w:r>
            <w:r>
              <w:rPr>
                <w:rFonts w:eastAsia="Times New Roman"/>
                <w:color w:val="000000"/>
                <w:szCs w:val="28"/>
              </w:rPr>
              <w:t xml:space="preserve">                                                                    </w:t>
            </w:r>
          </w:p>
          <w:p w14:paraId="6399E944" w14:textId="77777777" w:rsidR="003F6166" w:rsidRDefault="003F6166" w:rsidP="0099460E">
            <w:pPr>
              <w:spacing w:line="350" w:lineRule="exact"/>
              <w:jc w:val="both"/>
              <w:rPr>
                <w:rFonts w:eastAsia="Times New Roman" w:cs="Times New Roman"/>
                <w:color w:val="000000"/>
                <w:szCs w:val="28"/>
              </w:rPr>
            </w:pPr>
          </w:p>
        </w:tc>
        <w:tc>
          <w:tcPr>
            <w:tcW w:w="4786" w:type="dxa"/>
          </w:tcPr>
          <w:p w14:paraId="0A7779AF" w14:textId="77777777" w:rsidR="003F6166" w:rsidRDefault="003F6166" w:rsidP="0099460E">
            <w:pPr>
              <w:pStyle w:val="NoSpacing"/>
              <w:spacing w:line="350" w:lineRule="exact"/>
              <w:jc w:val="center"/>
              <w:rPr>
                <w:rFonts w:eastAsia="Times New Roman"/>
                <w:b/>
                <w:bCs/>
                <w:color w:val="000000"/>
                <w:sz w:val="24"/>
                <w:szCs w:val="18"/>
              </w:rPr>
            </w:pPr>
            <w:r w:rsidRPr="00EA430E">
              <w:rPr>
                <w:rFonts w:eastAsia="Times New Roman"/>
                <w:b/>
                <w:bCs/>
                <w:color w:val="000000"/>
                <w:sz w:val="24"/>
                <w:szCs w:val="18"/>
              </w:rPr>
              <w:t>THỦ TRƯỞNG ĐƠN VỊ</w:t>
            </w:r>
          </w:p>
          <w:p w14:paraId="71AC4817" w14:textId="6DE81869" w:rsidR="003F6166" w:rsidRDefault="003F6166" w:rsidP="0099460E">
            <w:pPr>
              <w:pStyle w:val="NoSpacing"/>
              <w:spacing w:line="350" w:lineRule="exact"/>
              <w:jc w:val="center"/>
              <w:rPr>
                <w:b/>
                <w:bCs/>
                <w:sz w:val="24"/>
                <w:szCs w:val="18"/>
              </w:rPr>
            </w:pPr>
            <w:r>
              <w:rPr>
                <w:b/>
                <w:bCs/>
                <w:sz w:val="24"/>
                <w:szCs w:val="18"/>
              </w:rPr>
              <w:t>HIỆU TRƯỞNG</w:t>
            </w:r>
          </w:p>
          <w:p w14:paraId="4196D7D8" w14:textId="77777777" w:rsidR="003F6166" w:rsidRDefault="003F6166" w:rsidP="0099460E">
            <w:pPr>
              <w:pStyle w:val="NoSpacing"/>
              <w:spacing w:line="350" w:lineRule="exact"/>
              <w:jc w:val="center"/>
            </w:pPr>
          </w:p>
          <w:p w14:paraId="7855B478" w14:textId="77777777" w:rsidR="003F6166" w:rsidRDefault="003F6166" w:rsidP="0099460E">
            <w:pPr>
              <w:pStyle w:val="NoSpacing"/>
              <w:spacing w:line="350" w:lineRule="exact"/>
              <w:jc w:val="center"/>
            </w:pPr>
          </w:p>
          <w:p w14:paraId="34CDC7B7" w14:textId="77777777" w:rsidR="003F6166" w:rsidRDefault="003F6166" w:rsidP="0099460E">
            <w:pPr>
              <w:pStyle w:val="NoSpacing"/>
              <w:spacing w:line="350" w:lineRule="exact"/>
              <w:jc w:val="center"/>
            </w:pPr>
          </w:p>
          <w:p w14:paraId="19D1BE65" w14:textId="77777777" w:rsidR="003F6166" w:rsidRDefault="003F6166" w:rsidP="0099460E">
            <w:pPr>
              <w:pStyle w:val="NoSpacing"/>
              <w:spacing w:line="350" w:lineRule="exact"/>
              <w:jc w:val="center"/>
            </w:pPr>
          </w:p>
          <w:p w14:paraId="7B0CDF92" w14:textId="40EBDB3E" w:rsidR="003F6166" w:rsidRPr="00FA7A33" w:rsidRDefault="00036B37" w:rsidP="0099460E">
            <w:pPr>
              <w:pStyle w:val="NoSpacing"/>
              <w:spacing w:line="350" w:lineRule="exact"/>
              <w:jc w:val="center"/>
              <w:rPr>
                <w:b/>
                <w:bCs/>
                <w:i/>
                <w:iCs/>
              </w:rPr>
            </w:pPr>
            <w:r>
              <w:rPr>
                <w:b/>
                <w:bCs/>
              </w:rPr>
              <w:t xml:space="preserve">                                 </w:t>
            </w:r>
            <w:r w:rsidR="003F6166" w:rsidRPr="00FA7A33">
              <w:rPr>
                <w:b/>
                <w:bCs/>
                <w:i/>
                <w:iCs/>
              </w:rPr>
              <w:t>Nguyễn Văn Minh</w:t>
            </w:r>
          </w:p>
          <w:p w14:paraId="2296CD11" w14:textId="77777777" w:rsidR="003F6166" w:rsidRDefault="003F6166" w:rsidP="0099460E">
            <w:pPr>
              <w:spacing w:line="350" w:lineRule="exact"/>
              <w:jc w:val="both"/>
              <w:rPr>
                <w:rFonts w:eastAsia="Times New Roman" w:cs="Times New Roman"/>
                <w:color w:val="000000"/>
                <w:szCs w:val="28"/>
              </w:rPr>
            </w:pPr>
          </w:p>
        </w:tc>
      </w:tr>
    </w:tbl>
    <w:p w14:paraId="2923FBF6" w14:textId="2D92B712" w:rsidR="00CF2E5B" w:rsidRPr="00CF2E5B" w:rsidRDefault="00331EC3" w:rsidP="0099460E">
      <w:pPr>
        <w:spacing w:after="0" w:line="350" w:lineRule="exact"/>
        <w:jc w:val="both"/>
        <w:rPr>
          <w:rFonts w:eastAsia="Times New Roman" w:cs="Times New Roman"/>
          <w:color w:val="000000"/>
          <w:sz w:val="14"/>
          <w:szCs w:val="14"/>
        </w:rPr>
      </w:pPr>
      <w:r w:rsidRPr="00331EC3">
        <w:rPr>
          <w:rFonts w:eastAsia="Times New Roman" w:cs="Times New Roman"/>
          <w:color w:val="000000"/>
          <w:szCs w:val="28"/>
        </w:rPr>
        <w:t>                                                       </w:t>
      </w:r>
      <w:r w:rsidR="00CF2E5B">
        <w:rPr>
          <w:rFonts w:eastAsia="Times New Roman" w:cs="Times New Roman"/>
          <w:color w:val="000000"/>
          <w:szCs w:val="28"/>
        </w:rPr>
        <w:t xml:space="preserve"> </w:t>
      </w:r>
    </w:p>
    <w:p w14:paraId="22F28E0D" w14:textId="0C7566A4" w:rsidR="00331EC3" w:rsidRPr="00331EC3" w:rsidRDefault="00CF2E5B" w:rsidP="0099460E">
      <w:pPr>
        <w:pStyle w:val="NoSpacing"/>
        <w:spacing w:line="350" w:lineRule="exact"/>
        <w:rPr>
          <w:rFonts w:ascii="Calibri" w:eastAsia="Times New Roman" w:hAnsi="Calibri" w:cs="Calibri"/>
          <w:color w:val="000000"/>
          <w:sz w:val="22"/>
        </w:rPr>
      </w:pPr>
      <w:r>
        <w:rPr>
          <w:rFonts w:eastAsia="Times New Roman"/>
          <w:color w:val="000000"/>
          <w:szCs w:val="28"/>
        </w:rPr>
        <w:t xml:space="preserve"> </w:t>
      </w:r>
    </w:p>
    <w:p w14:paraId="4E403AF6" w14:textId="77777777"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w:t>
      </w:r>
    </w:p>
    <w:p w14:paraId="1122D456" w14:textId="105A70D3" w:rsidR="00331EC3" w:rsidRPr="00331EC3" w:rsidRDefault="00331EC3" w:rsidP="0099460E">
      <w:pPr>
        <w:spacing w:after="0" w:line="350" w:lineRule="exact"/>
        <w:jc w:val="both"/>
        <w:rPr>
          <w:rFonts w:ascii="Calibri" w:eastAsia="Times New Roman" w:hAnsi="Calibri" w:cs="Calibri"/>
          <w:color w:val="000000"/>
          <w:sz w:val="22"/>
        </w:rPr>
      </w:pPr>
      <w:r w:rsidRPr="00331EC3">
        <w:rPr>
          <w:rFonts w:eastAsia="Times New Roman" w:cs="Times New Roman"/>
          <w:color w:val="000000"/>
          <w:szCs w:val="28"/>
        </w:rPr>
        <w:t>                                                                                   </w:t>
      </w:r>
    </w:p>
    <w:p w14:paraId="0038A4B0" w14:textId="77777777" w:rsidR="00D86FF6" w:rsidRDefault="00D86FF6" w:rsidP="0099460E">
      <w:pPr>
        <w:spacing w:after="0" w:line="350" w:lineRule="exact"/>
      </w:pPr>
    </w:p>
    <w:sectPr w:rsidR="00D86FF6" w:rsidSect="0099460E">
      <w:pgSz w:w="11907" w:h="16840" w:code="9"/>
      <w:pgMar w:top="1021" w:right="1134" w:bottom="102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268FE"/>
    <w:multiLevelType w:val="multilevel"/>
    <w:tmpl w:val="5374F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D22A70"/>
    <w:multiLevelType w:val="multilevel"/>
    <w:tmpl w:val="84F08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002795">
    <w:abstractNumId w:val="1"/>
  </w:num>
  <w:num w:numId="2" w16cid:durableId="145073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EC3"/>
    <w:rsid w:val="00014414"/>
    <w:rsid w:val="000145BE"/>
    <w:rsid w:val="00036B37"/>
    <w:rsid w:val="00043703"/>
    <w:rsid w:val="000945CC"/>
    <w:rsid w:val="000B43C4"/>
    <w:rsid w:val="000D5B90"/>
    <w:rsid w:val="002A61DD"/>
    <w:rsid w:val="003027A4"/>
    <w:rsid w:val="00331EC3"/>
    <w:rsid w:val="00345779"/>
    <w:rsid w:val="003B1D2D"/>
    <w:rsid w:val="003C3B85"/>
    <w:rsid w:val="003F6166"/>
    <w:rsid w:val="00496426"/>
    <w:rsid w:val="006A747E"/>
    <w:rsid w:val="006B5323"/>
    <w:rsid w:val="006F5F6C"/>
    <w:rsid w:val="007146E0"/>
    <w:rsid w:val="00716F95"/>
    <w:rsid w:val="00756EAA"/>
    <w:rsid w:val="00785296"/>
    <w:rsid w:val="007E5808"/>
    <w:rsid w:val="008822B7"/>
    <w:rsid w:val="008A0D33"/>
    <w:rsid w:val="0098646B"/>
    <w:rsid w:val="0099460E"/>
    <w:rsid w:val="00A42866"/>
    <w:rsid w:val="00A82F1B"/>
    <w:rsid w:val="00AC0019"/>
    <w:rsid w:val="00BB67A8"/>
    <w:rsid w:val="00BE36B7"/>
    <w:rsid w:val="00C228EB"/>
    <w:rsid w:val="00C41C74"/>
    <w:rsid w:val="00CA48DE"/>
    <w:rsid w:val="00CD5AA1"/>
    <w:rsid w:val="00CE4401"/>
    <w:rsid w:val="00CF2E5B"/>
    <w:rsid w:val="00D86FF6"/>
    <w:rsid w:val="00E32696"/>
    <w:rsid w:val="00EA430E"/>
    <w:rsid w:val="00EA7979"/>
    <w:rsid w:val="00EB6DC5"/>
    <w:rsid w:val="00FA7A33"/>
    <w:rsid w:val="00FF4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872E"/>
  <w15:docId w15:val="{CB7C1B38-F06F-464B-8B44-48880F0D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1EC3"/>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31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EC3"/>
    <w:rPr>
      <w:rFonts w:ascii="Tahoma" w:hAnsi="Tahoma" w:cs="Tahoma"/>
      <w:sz w:val="16"/>
      <w:szCs w:val="16"/>
    </w:rPr>
  </w:style>
  <w:style w:type="paragraph" w:styleId="ListParagraph">
    <w:name w:val="List Paragraph"/>
    <w:basedOn w:val="Normal"/>
    <w:uiPriority w:val="34"/>
    <w:qFormat/>
    <w:rsid w:val="00C41C74"/>
    <w:pPr>
      <w:spacing w:after="0"/>
      <w:ind w:left="720"/>
      <w:contextualSpacing/>
    </w:pPr>
    <w:rPr>
      <w:rFonts w:ascii="Arial" w:eastAsia="Arial" w:hAnsi="Arial" w:cs="Arial"/>
      <w:sz w:val="22"/>
    </w:rPr>
  </w:style>
  <w:style w:type="paragraph" w:styleId="NoSpacing">
    <w:name w:val="No Spacing"/>
    <w:uiPriority w:val="1"/>
    <w:qFormat/>
    <w:rsid w:val="00EA430E"/>
    <w:pPr>
      <w:spacing w:after="0" w:line="240" w:lineRule="auto"/>
    </w:pPr>
  </w:style>
  <w:style w:type="table" w:styleId="TableGrid">
    <w:name w:val="Table Grid"/>
    <w:basedOn w:val="TableNormal"/>
    <w:uiPriority w:val="59"/>
    <w:rsid w:val="003F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4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50A30-E549-48F9-B234-0262DC2A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19</cp:revision>
  <cp:lastPrinted>2026-02-13T03:08:00Z</cp:lastPrinted>
  <dcterms:created xsi:type="dcterms:W3CDTF">2026-01-01T06:37:00Z</dcterms:created>
  <dcterms:modified xsi:type="dcterms:W3CDTF">2026-02-26T02:13:00Z</dcterms:modified>
</cp:coreProperties>
</file>